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1" w:rsidRPr="00217919" w:rsidRDefault="00217919">
      <w:pPr>
        <w:rPr>
          <w:rStyle w:val="Hyperlink"/>
          <w:rFonts w:ascii="Times New Roman" w:hAnsi="Times New Roman" w:cs="Times New Roman"/>
          <w:b/>
          <w:color w:val="244061" w:themeColor="accent1" w:themeShade="80"/>
          <w:sz w:val="24"/>
          <w:szCs w:val="24"/>
          <w:u w:val="none"/>
          <w:lang w:val="en-IN"/>
        </w:rPr>
      </w:pPr>
      <w:r w:rsidRPr="00217919">
        <w:rPr>
          <w:rStyle w:val="Hyperlink"/>
          <w:rFonts w:ascii="Times New Roman" w:hAnsi="Times New Roman" w:cs="Times New Roman"/>
          <w:b/>
          <w:color w:val="244061" w:themeColor="accent1" w:themeShade="80"/>
          <w:sz w:val="24"/>
          <w:szCs w:val="24"/>
          <w:u w:val="none"/>
          <w:lang w:val="en-IN"/>
        </w:rPr>
        <w:t>CSIR-CFTRI’s protein-enriched biscuits reach COVID-19 patients</w:t>
      </w:r>
    </w:p>
    <w:p w:rsidR="00217919" w:rsidRDefault="00217919" w:rsidP="00217919">
      <w:pPr>
        <w:shd w:val="clear" w:color="auto" w:fill="FFFFFF"/>
        <w:spacing w:before="272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79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“The enriched biscuits will provide protein needed for recuperating patients”, says Dr. KSMS </w:t>
      </w:r>
      <w:proofErr w:type="spellStart"/>
      <w:r w:rsidRPr="002179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Raghavarao</w:t>
      </w:r>
      <w:proofErr w:type="spellEnd"/>
      <w:r w:rsidRPr="0021791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Director, CSIR-CFTRI.</w:t>
      </w:r>
    </w:p>
    <w:p w:rsidR="00217919" w:rsidRPr="00217919" w:rsidRDefault="00217919" w:rsidP="00217919">
      <w:pPr>
        <w:shd w:val="clear" w:color="auto" w:fill="FFFFFF"/>
        <w:spacing w:before="272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17919" w:rsidRPr="00217919" w:rsidRDefault="00217919" w:rsidP="0021791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proofErr w:type="spellStart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Mysuru</w:t>
      </w:r>
      <w:proofErr w:type="spellEnd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-based CSIR-Central Food Technological Research Institute (CRTRI) has made available high-protein biscuits to the COVID-19 patients undergoing treatment in the All India Institute of Medical Science (AIIMS), New Delhi.</w:t>
      </w:r>
    </w:p>
    <w:p w:rsidR="00217919" w:rsidRPr="00217919" w:rsidRDefault="00217919" w:rsidP="0021791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CFTRI supplied 500 kg of high-protein biscuits and 500 kg of high-protein </w:t>
      </w:r>
      <w:proofErr w:type="spellStart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rusks</w:t>
      </w:r>
      <w:proofErr w:type="spellEnd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the Dietetics department of AIIMS to supply to the patients. The biscuits were supplied on request from the officials of the Institute.</w:t>
      </w:r>
    </w:p>
    <w:p w:rsidR="00217919" w:rsidRPr="00217919" w:rsidRDefault="00217919" w:rsidP="0021791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biscuits contain 14% of protein while usual biscuits contain around 8-9% protein.  “The enriched biscuits will provide protein needed for recuperating patients”, says Dr. KSMS </w:t>
      </w:r>
      <w:proofErr w:type="spellStart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Raghavarao</w:t>
      </w:r>
      <w:proofErr w:type="spellEnd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, Director, CSIR-CFTRI.</w:t>
      </w:r>
    </w:p>
    <w:p w:rsidR="00217919" w:rsidRPr="00217919" w:rsidRDefault="00217919" w:rsidP="0021791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919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227320" cy="4149090"/>
            <wp:effectExtent l="19050" t="0" r="0" b="0"/>
            <wp:docPr id="1" name="Picture 1" descr="http://164.100.117.97/WriteReadData/userfiles/image/image001L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1LD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19" w:rsidRPr="00217919" w:rsidRDefault="00217919" w:rsidP="0021791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“It is also pertinent to mention here that the recipe formulation of the protein-enriched products is being done by the dedicated scientists of CSIR-CFTRI </w:t>
      </w:r>
      <w:proofErr w:type="spellStart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Mysuru</w:t>
      </w:r>
      <w:proofErr w:type="spellEnd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manufactured as per FSSAI </w:t>
      </w:r>
      <w:proofErr w:type="gramStart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regulations.,</w:t>
      </w:r>
      <w:proofErr w:type="gramEnd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says Dr. </w:t>
      </w:r>
      <w:proofErr w:type="spellStart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Parmeet</w:t>
      </w:r>
      <w:proofErr w:type="spellEnd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Kaur</w:t>
      </w:r>
      <w:proofErr w:type="spellEnd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, Chief Dietician, AIIMS, about the biscuits. COVID patients undergoing treatment in the hospital along with others will be receiving the biscuits as part of their routine diet.</w:t>
      </w:r>
    </w:p>
    <w:p w:rsidR="00217919" w:rsidRPr="00217919" w:rsidRDefault="00217919" w:rsidP="0021791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The following ingredients go into the making of the biscuits: whole wheat flour (Atta), wheat flour (Maida), sugar, hydrogenated fat, soya flour, whey protein, soy protein, milk solids, glucose, INS 500II and INS 503II agents, salt and </w:t>
      </w:r>
      <w:proofErr w:type="spellStart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flavours</w:t>
      </w:r>
      <w:proofErr w:type="spellEnd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. A 100-g packet of biscuits clearly pack a punch with its energy quotient of 400 kcal and its nutritional value: carbohydrate (63.2 g), protein (14 g), fat (17.1 g) and minerals (1.2 g).</w:t>
      </w:r>
    </w:p>
    <w:p w:rsidR="00217919" w:rsidRPr="00217919" w:rsidRDefault="00217919" w:rsidP="0021791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biscuits are being manufactured in </w:t>
      </w:r>
      <w:proofErr w:type="spellStart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Noida</w:t>
      </w:r>
      <w:proofErr w:type="spellEnd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, Uttar Pradesh, by Seven Seas Private Limited based on the formulation developed by CSIR-</w:t>
      </w:r>
      <w:proofErr w:type="spellStart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>CFTRI.The</w:t>
      </w:r>
      <w:proofErr w:type="spellEnd"/>
      <w:r w:rsidRPr="002179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logistic support to supply to the needy is being provided by the Indian Society of Agricultural Professionals, New Delhi.</w:t>
      </w:r>
    </w:p>
    <w:p w:rsidR="00217919" w:rsidRDefault="00217919">
      <w:pPr>
        <w:rPr>
          <w:rFonts w:ascii="Times New Roman" w:hAnsi="Times New Roman" w:cs="Times New Roman"/>
          <w:sz w:val="24"/>
          <w:szCs w:val="24"/>
        </w:rPr>
      </w:pPr>
    </w:p>
    <w:p w:rsidR="00217919" w:rsidRDefault="00217919">
      <w:pPr>
        <w:rPr>
          <w:rFonts w:ascii="Times New Roman" w:hAnsi="Times New Roman" w:cs="Times New Roman"/>
          <w:sz w:val="24"/>
          <w:szCs w:val="24"/>
        </w:rPr>
      </w:pPr>
    </w:p>
    <w:p w:rsidR="00217919" w:rsidRPr="009C5D16" w:rsidRDefault="00217919" w:rsidP="0021791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 w:rsidRPr="009C5D16">
        <w:rPr>
          <w:b/>
          <w:bCs/>
          <w:color w:val="AB172A"/>
        </w:rPr>
        <w:t>Source</w:t>
      </w:r>
    </w:p>
    <w:p w:rsidR="00217919" w:rsidRPr="009C5D16" w:rsidRDefault="00217919" w:rsidP="002179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Press Information Bureau,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18</w:t>
      </w: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April 2020</w:t>
      </w:r>
    </w:p>
    <w:p w:rsidR="00217919" w:rsidRPr="0079221E" w:rsidRDefault="00217919" w:rsidP="00217919">
      <w:pPr>
        <w:rPr>
          <w:rFonts w:ascii="Times New Roman" w:hAnsi="Times New Roman" w:cs="Times New Roman"/>
          <w:sz w:val="24"/>
          <w:szCs w:val="24"/>
        </w:rPr>
      </w:pPr>
    </w:p>
    <w:p w:rsidR="00217919" w:rsidRPr="00217919" w:rsidRDefault="00217919">
      <w:pPr>
        <w:rPr>
          <w:rFonts w:ascii="Times New Roman" w:hAnsi="Times New Roman" w:cs="Times New Roman"/>
          <w:sz w:val="24"/>
          <w:szCs w:val="24"/>
        </w:rPr>
      </w:pPr>
    </w:p>
    <w:sectPr w:rsidR="00217919" w:rsidRPr="00217919" w:rsidSect="009C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7919"/>
    <w:rsid w:val="00217919"/>
    <w:rsid w:val="009C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2">
    <w:name w:val="heading 2"/>
    <w:basedOn w:val="Normal"/>
    <w:link w:val="Heading2Char"/>
    <w:uiPriority w:val="9"/>
    <w:qFormat/>
    <w:rsid w:val="00217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9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79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>HP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1</cp:revision>
  <dcterms:created xsi:type="dcterms:W3CDTF">2020-04-23T08:17:00Z</dcterms:created>
  <dcterms:modified xsi:type="dcterms:W3CDTF">2020-04-23T08:18:00Z</dcterms:modified>
</cp:coreProperties>
</file>