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9" w:rsidRPr="000C2C4A" w:rsidRDefault="00C70849" w:rsidP="000C2C4A">
      <w:pPr>
        <w:spacing w:after="160" w:line="259" w:lineRule="auto"/>
        <w:rPr>
          <w:b/>
          <w:color w:val="244061" w:themeColor="accent1" w:themeShade="80"/>
          <w:sz w:val="24"/>
          <w:szCs w:val="24"/>
          <w:lang w:val="en-IN"/>
        </w:rPr>
      </w:pPr>
      <w:r w:rsidRPr="000C2C4A">
        <w:rPr>
          <w:b/>
          <w:color w:val="244061" w:themeColor="accent1" w:themeShade="80"/>
          <w:sz w:val="24"/>
          <w:szCs w:val="24"/>
          <w:lang w:val="en-IN"/>
        </w:rPr>
        <w:t>DST funded startup develops kits for testing asymptomatic COVID-19 infections &amp; gears up for vaccine production</w:t>
      </w:r>
    </w:p>
    <w:p w:rsidR="00C70849" w:rsidRPr="00C70849" w:rsidRDefault="00C70849" w:rsidP="00C70849">
      <w:pPr>
        <w:shd w:val="clear" w:color="auto" w:fill="FFFFFF"/>
        <w:spacing w:before="259" w:after="13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Developing vaccines has the longest timeline and so it is essential to fast track that activity NOW,” says Professor </w:t>
      </w:r>
      <w:proofErr w:type="spellStart"/>
      <w:r w:rsidRPr="00C708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Ashutosh</w:t>
      </w:r>
      <w:proofErr w:type="spellEnd"/>
      <w:r w:rsidRPr="00C708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Sharma, Secretary, DST</w:t>
      </w:r>
    </w:p>
    <w:p w:rsidR="00A1652C" w:rsidRPr="00C70849" w:rsidRDefault="00A1652C" w:rsidP="00C70849">
      <w:pPr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 xml:space="preserve">Seagull </w:t>
      </w:r>
      <w:proofErr w:type="spellStart"/>
      <w:r w:rsidRPr="00C70849">
        <w:rPr>
          <w:color w:val="333333"/>
        </w:rPr>
        <w:t>BioSolutions</w:t>
      </w:r>
      <w:proofErr w:type="spellEnd"/>
      <w:r w:rsidRPr="00C70849">
        <w:rPr>
          <w:color w:val="333333"/>
        </w:rPr>
        <w:t xml:space="preserve">, a startup working on new biological technologies, is being funded by the Department of Science and Technology (DST), to undertake the development of Active </w:t>
      </w:r>
      <w:proofErr w:type="spellStart"/>
      <w:r w:rsidRPr="00C70849">
        <w:rPr>
          <w:color w:val="333333"/>
        </w:rPr>
        <w:t>Virosome</w:t>
      </w:r>
      <w:proofErr w:type="spellEnd"/>
      <w:r w:rsidRPr="00C70849">
        <w:rPr>
          <w:color w:val="333333"/>
        </w:rPr>
        <w:t xml:space="preserve"> (AV)-Vaccine and Immunodiagnostic kits for COVID-19 emergency.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 xml:space="preserve">Active </w:t>
      </w:r>
      <w:proofErr w:type="spellStart"/>
      <w:r w:rsidRPr="00C70849">
        <w:rPr>
          <w:color w:val="333333"/>
        </w:rPr>
        <w:t>Virosome</w:t>
      </w:r>
      <w:proofErr w:type="spellEnd"/>
      <w:r w:rsidRPr="00C70849">
        <w:rPr>
          <w:color w:val="333333"/>
        </w:rPr>
        <w:t xml:space="preserve"> Technology (AVT) developed by Seagull Bio is useful for the production of vaccines &amp; immunotherapeutic agents. The AVT platform is useful for producing novel, non-hazardous &amp; economical Active </w:t>
      </w:r>
      <w:proofErr w:type="spellStart"/>
      <w:r w:rsidRPr="00C70849">
        <w:rPr>
          <w:color w:val="333333"/>
        </w:rPr>
        <w:t>Virosome</w:t>
      </w:r>
      <w:proofErr w:type="spellEnd"/>
      <w:r w:rsidRPr="00C70849">
        <w:rPr>
          <w:color w:val="333333"/>
        </w:rPr>
        <w:t xml:space="preserve"> agents expressing desired antigens from the target pathogen. These will be used to develop a novel vaccine for the prevention of COVID-19 infection and also immunodiagnostic ELISA kits for COVID-19.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000000"/>
          <w:shd w:val="clear" w:color="auto" w:fill="FFFFFF"/>
        </w:rPr>
        <w:t xml:space="preserve">“Accurate diagnostics, breaking the chain of transmission, therapy and preventive measures including safe and effective vaccines are the foundational pillars of addressing the challenges of COVID-19. Of these, developing vaccines has the longest timeline and so it is essential to fast track that activity NOW,” said Professor </w:t>
      </w:r>
      <w:proofErr w:type="spellStart"/>
      <w:r w:rsidRPr="00C70849">
        <w:rPr>
          <w:color w:val="000000"/>
          <w:shd w:val="clear" w:color="auto" w:fill="FFFFFF"/>
        </w:rPr>
        <w:t>Ashutosh</w:t>
      </w:r>
      <w:proofErr w:type="spellEnd"/>
      <w:r w:rsidRPr="00C70849">
        <w:rPr>
          <w:color w:val="000000"/>
          <w:shd w:val="clear" w:color="auto" w:fill="FFFFFF"/>
        </w:rPr>
        <w:t xml:space="preserve"> Sharma, Secretary, </w:t>
      </w:r>
      <w:proofErr w:type="gramStart"/>
      <w:r w:rsidRPr="00C70849">
        <w:rPr>
          <w:color w:val="000000"/>
          <w:shd w:val="clear" w:color="auto" w:fill="FFFFFF"/>
        </w:rPr>
        <w:t>DST</w:t>
      </w:r>
      <w:proofErr w:type="gramEnd"/>
      <w:r w:rsidRPr="00C70849">
        <w:rPr>
          <w:color w:val="000000"/>
          <w:shd w:val="clear" w:color="auto" w:fill="FFFFFF"/>
        </w:rPr>
        <w:t>.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222222"/>
          <w:shd w:val="clear" w:color="auto" w:fill="FFFFFF"/>
        </w:rPr>
        <w:t>Polymerase chain reaction</w:t>
      </w:r>
      <w:r w:rsidRPr="00C70849">
        <w:rPr>
          <w:color w:val="333333"/>
        </w:rPr>
        <w:t> (PCR)-based diagnostic kits which are currently available in India are rapid &amp; enable detection of active COVID 19 infection but cannot identify asymptomatic infections or those people who were exposed to or infected with COVID-19 in the past and did not suffer from the disease or have recovered from COVID-19 disease and may still be spreading the virus. In contrast, Immunodiagnostic kits help in detection of antibodies to COVID – which can identify these infections also. Therefore, SBPL has initiated efforts to produce Immunodiagnostic kits for COVID-19. These tests will enable healthcare researchers to monitor the spread of COVID-19 more accurately.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center"/>
        <w:rPr>
          <w:color w:val="333333"/>
        </w:rPr>
      </w:pPr>
      <w:r w:rsidRPr="00C70849">
        <w:rPr>
          <w:noProof/>
          <w:color w:val="333333"/>
        </w:rPr>
        <w:lastRenderedPageBreak/>
        <w:drawing>
          <wp:inline distT="0" distB="0" distL="0" distR="0">
            <wp:extent cx="5947410" cy="3237230"/>
            <wp:effectExtent l="19050" t="0" r="0" b="0"/>
            <wp:docPr id="1" name="Picture 1" descr="Description: DST-Publication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T-Publication-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 xml:space="preserve">Seagull </w:t>
      </w:r>
      <w:proofErr w:type="spellStart"/>
      <w:r w:rsidRPr="00C70849">
        <w:rPr>
          <w:color w:val="333333"/>
        </w:rPr>
        <w:t>Biobased</w:t>
      </w:r>
      <w:proofErr w:type="spellEnd"/>
      <w:r w:rsidRPr="00C70849">
        <w:rPr>
          <w:color w:val="333333"/>
        </w:rPr>
        <w:t xml:space="preserve"> out of Entrepreneurship Development Center (Venture Center), </w:t>
      </w:r>
      <w:proofErr w:type="spellStart"/>
      <w:r w:rsidRPr="00C70849">
        <w:rPr>
          <w:color w:val="333333"/>
        </w:rPr>
        <w:t>Pune</w:t>
      </w:r>
      <w:proofErr w:type="spellEnd"/>
      <w:r w:rsidRPr="00C70849">
        <w:rPr>
          <w:color w:val="333333"/>
        </w:rPr>
        <w:t xml:space="preserve">, and supported under Seed Support System of the Technology Development Board (TDB), DST is producing two types of Active </w:t>
      </w:r>
      <w:proofErr w:type="spellStart"/>
      <w:r w:rsidRPr="00C70849">
        <w:rPr>
          <w:color w:val="333333"/>
        </w:rPr>
        <w:t>Virosome</w:t>
      </w:r>
      <w:proofErr w:type="spellEnd"/>
      <w:r w:rsidRPr="00C70849">
        <w:rPr>
          <w:color w:val="333333"/>
        </w:rPr>
        <w:t xml:space="preserve"> (AV) agents. SBPL will produce two types of AV agents – one expressing S protein of COVID-19 (AV-S) and another one expressing structural proteins of COVID-19 (AV-SPs). SBPL is currently amplifying the synthesis of both these </w:t>
      </w:r>
      <w:proofErr w:type="gramStart"/>
      <w:r w:rsidRPr="00C70849">
        <w:rPr>
          <w:color w:val="333333"/>
        </w:rPr>
        <w:t>agents</w:t>
      </w:r>
      <w:proofErr w:type="gramEnd"/>
      <w:r w:rsidRPr="00C70849">
        <w:rPr>
          <w:color w:val="333333"/>
        </w:rPr>
        <w:t xml:space="preserve"> </w:t>
      </w:r>
      <w:proofErr w:type="spellStart"/>
      <w:r w:rsidRPr="00C70849">
        <w:rPr>
          <w:color w:val="333333"/>
        </w:rPr>
        <w:t>upto</w:t>
      </w:r>
      <w:proofErr w:type="spellEnd"/>
      <w:r w:rsidRPr="00C70849">
        <w:rPr>
          <w:color w:val="333333"/>
        </w:rPr>
        <w:t xml:space="preserve"> 10 mg levels so that their immunogenicity can be tested. This test will first be performed in wild type mice to ascertain the ability of AV-S &amp; AV-SPs to induce anti-COVID-19 neutralizing antibodies &amp; cellular immune response(s).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Once this is proven, they will undertake efficacy studies in ACE-2R+ mice, which are used as a model for SARS disease. In parallel, a bioprocess for production of AV- agent will be established &amp; the AV-agent produced in large scale about 100,000 vaccine doses. Detailed toxicity, safety &amp; pharmacokinetic study will be performed in ACE2R+ mice and another small animal species or Monkeys, and then the AV-vaccine agent will be prepared for Phase I clinical trials. The company anticipates that the unique features of AVs will enable starting Phase I trials by the end of 18-20 months.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In parallel to this Vaccine project,</w:t>
      </w:r>
      <w:proofErr w:type="gramStart"/>
      <w:r w:rsidRPr="00C70849">
        <w:rPr>
          <w:color w:val="333333"/>
        </w:rPr>
        <w:t>  SBPL</w:t>
      </w:r>
      <w:proofErr w:type="gramEnd"/>
      <w:r w:rsidRPr="00C70849">
        <w:rPr>
          <w:color w:val="333333"/>
        </w:rPr>
        <w:t xml:space="preserve"> will also use the Active </w:t>
      </w:r>
      <w:proofErr w:type="spellStart"/>
      <w:r w:rsidRPr="00C70849">
        <w:rPr>
          <w:color w:val="333333"/>
        </w:rPr>
        <w:t>Virosomes</w:t>
      </w:r>
      <w:proofErr w:type="spellEnd"/>
      <w:r w:rsidRPr="00C70849">
        <w:rPr>
          <w:color w:val="333333"/>
        </w:rPr>
        <w:t xml:space="preserve"> expressing S protein of COVID-19 as an antigen for developing immunodiagnostic kits. </w:t>
      </w:r>
      <w:proofErr w:type="spellStart"/>
      <w:r w:rsidRPr="00C70849">
        <w:rPr>
          <w:color w:val="333333"/>
        </w:rPr>
        <w:t>IgM</w:t>
      </w:r>
      <w:proofErr w:type="spellEnd"/>
      <w:r w:rsidRPr="00C70849">
        <w:rPr>
          <w:color w:val="333333"/>
        </w:rPr>
        <w:t xml:space="preserve"> captures ELISA kits, </w:t>
      </w:r>
      <w:proofErr w:type="spellStart"/>
      <w:r w:rsidRPr="00C70849">
        <w:rPr>
          <w:color w:val="333333"/>
        </w:rPr>
        <w:t>IgG</w:t>
      </w:r>
      <w:proofErr w:type="spellEnd"/>
      <w:r w:rsidRPr="00C70849">
        <w:rPr>
          <w:color w:val="333333"/>
        </w:rPr>
        <w:t xml:space="preserve"> type antibody detecting ELISA kits, and a Lateral flow (LFA) immunodiagnostic test will be produced. LFA tests will empower individual citizens of India to test </w:t>
      </w:r>
      <w:proofErr w:type="gramStart"/>
      <w:r w:rsidRPr="00C70849">
        <w:rPr>
          <w:color w:val="333333"/>
        </w:rPr>
        <w:t>themselves</w:t>
      </w:r>
      <w:proofErr w:type="gramEnd"/>
      <w:r w:rsidRPr="00C70849">
        <w:rPr>
          <w:color w:val="333333"/>
        </w:rPr>
        <w:t xml:space="preserve"> easily &amp; ensure that they remain disease-free.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 xml:space="preserve">SBPL expects the Immunodiagnostic kits to be ready for field trials by the end of Aug 2020 and approved by the end of 10-11 months. On the other hand, the AV vaccine is expected to take a </w:t>
      </w:r>
      <w:r w:rsidRPr="00C70849">
        <w:rPr>
          <w:color w:val="333333"/>
        </w:rPr>
        <w:lastRenderedPageBreak/>
        <w:t>longer time. However, given the emergency situation, SBPL aims to complete the proof of concept in 80 days &amp; complete preclinical development &amp; start Phase I trial by the end of 18-20 months.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color w:val="333333"/>
        </w:rPr>
        <w:t> 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rStyle w:val="Emphasis"/>
          <w:b/>
          <w:bCs/>
          <w:color w:val="333333"/>
        </w:rPr>
        <w:t>(For further details contact: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proofErr w:type="spellStart"/>
      <w:r w:rsidRPr="00C70849">
        <w:rPr>
          <w:rStyle w:val="Emphasis"/>
          <w:b/>
          <w:bCs/>
          <w:color w:val="333333"/>
        </w:rPr>
        <w:t>Vishwas</w:t>
      </w:r>
      <w:proofErr w:type="spellEnd"/>
      <w:r w:rsidRPr="00C70849">
        <w:rPr>
          <w:rStyle w:val="Emphasis"/>
          <w:b/>
          <w:bCs/>
          <w:color w:val="333333"/>
        </w:rPr>
        <w:t xml:space="preserve"> D. Joshi</w:t>
      </w:r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hyperlink r:id="rId5" w:history="1">
        <w:r w:rsidRPr="00C70849">
          <w:rPr>
            <w:rStyle w:val="Emphasis"/>
            <w:b/>
            <w:bCs/>
            <w:color w:val="055193"/>
          </w:rPr>
          <w:t>vishwasjo@seagullbiosolutions.in</w:t>
        </w:r>
      </w:hyperlink>
    </w:p>
    <w:p w:rsidR="00C70849" w:rsidRPr="00C70849" w:rsidRDefault="00C70849" w:rsidP="00C70849">
      <w:pPr>
        <w:pStyle w:val="NormalWeb"/>
        <w:shd w:val="clear" w:color="auto" w:fill="FFFFFF"/>
        <w:spacing w:before="0" w:beforeAutospacing="0" w:after="130" w:afterAutospacing="0"/>
        <w:jc w:val="both"/>
        <w:rPr>
          <w:color w:val="333333"/>
        </w:rPr>
      </w:pPr>
      <w:r w:rsidRPr="00C70849">
        <w:rPr>
          <w:rStyle w:val="Emphasis"/>
          <w:b/>
          <w:bCs/>
          <w:color w:val="333333"/>
        </w:rPr>
        <w:t>9967547936)</w:t>
      </w:r>
    </w:p>
    <w:p w:rsidR="00C70849" w:rsidRDefault="00C70849" w:rsidP="00C70849">
      <w:pPr>
        <w:rPr>
          <w:rFonts w:ascii="Times New Roman" w:hAnsi="Times New Roman" w:cs="Times New Roman"/>
          <w:sz w:val="24"/>
          <w:szCs w:val="24"/>
        </w:rPr>
      </w:pPr>
    </w:p>
    <w:p w:rsidR="00C70849" w:rsidRDefault="00C70849" w:rsidP="00C708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AB172A"/>
          <w:sz w:val="26"/>
          <w:szCs w:val="26"/>
        </w:rPr>
      </w:pPr>
      <w:r>
        <w:rPr>
          <w:rFonts w:ascii="Arial" w:hAnsi="Arial" w:cs="Arial"/>
          <w:b/>
          <w:bCs/>
          <w:color w:val="AB172A"/>
          <w:sz w:val="26"/>
          <w:szCs w:val="26"/>
        </w:rPr>
        <w:t>Source</w:t>
      </w:r>
    </w:p>
    <w:p w:rsidR="00C70849" w:rsidRPr="00CD11DB" w:rsidRDefault="00C70849" w:rsidP="00C7084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9"/>
          <w:szCs w:val="39"/>
        </w:rPr>
      </w:pPr>
      <w:r w:rsidRPr="00ED130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Press Information Bureau,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</w:t>
      </w:r>
      <w:r w:rsidRPr="00ED130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April</w:t>
      </w:r>
      <w:r w:rsidRPr="00ED130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2020</w:t>
      </w:r>
    </w:p>
    <w:p w:rsidR="00C70849" w:rsidRPr="00C70849" w:rsidRDefault="00C70849" w:rsidP="00C70849">
      <w:pPr>
        <w:rPr>
          <w:rFonts w:ascii="Times New Roman" w:hAnsi="Times New Roman" w:cs="Times New Roman"/>
          <w:sz w:val="24"/>
          <w:szCs w:val="24"/>
        </w:rPr>
      </w:pPr>
    </w:p>
    <w:sectPr w:rsidR="00C70849" w:rsidRPr="00C70849" w:rsidSect="00A1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70849"/>
    <w:rsid w:val="000C2C4A"/>
    <w:rsid w:val="00A1652C"/>
    <w:rsid w:val="00C7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2C"/>
  </w:style>
  <w:style w:type="paragraph" w:styleId="Heading2">
    <w:name w:val="heading 2"/>
    <w:basedOn w:val="Normal"/>
    <w:link w:val="Heading2Char"/>
    <w:uiPriority w:val="9"/>
    <w:qFormat/>
    <w:rsid w:val="00C7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8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08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wasjo@seagullbiosolutions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>HP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2</cp:revision>
  <dcterms:created xsi:type="dcterms:W3CDTF">2020-04-13T07:19:00Z</dcterms:created>
  <dcterms:modified xsi:type="dcterms:W3CDTF">2020-04-13T07:20:00Z</dcterms:modified>
</cp:coreProperties>
</file>