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6E8" w:rsidRPr="00ED76E8" w:rsidRDefault="00ED76E8" w:rsidP="00ED76E8">
      <w:pPr>
        <w:pStyle w:val="Heading2"/>
        <w:shd w:val="clear" w:color="auto" w:fill="FFFFFF"/>
        <w:spacing w:before="240" w:beforeAutospacing="0" w:after="120" w:afterAutospacing="0"/>
        <w:rPr>
          <w:rFonts w:asciiTheme="minorHAnsi" w:hAnsiTheme="minorHAnsi" w:cstheme="minorHAnsi"/>
          <w:color w:val="333333"/>
          <w:sz w:val="24"/>
          <w:szCs w:val="24"/>
        </w:rPr>
      </w:pPr>
      <w:r w:rsidRPr="00ED76E8">
        <w:rPr>
          <w:rFonts w:asciiTheme="minorHAnsi" w:hAnsiTheme="minorHAnsi" w:cstheme="minorHAnsi"/>
          <w:bCs w:val="0"/>
          <w:color w:val="365F91" w:themeColor="accent1" w:themeShade="BF"/>
          <w:sz w:val="24"/>
          <w:szCs w:val="24"/>
        </w:rPr>
        <w:t>Science diplomats &amp; representatives of foreign missions in India discuss shaping of STIP</w:t>
      </w:r>
      <w:r w:rsidRPr="00ED76E8">
        <w:rPr>
          <w:rFonts w:asciiTheme="minorHAnsi" w:hAnsiTheme="minorHAnsi" w:cstheme="minorHAnsi"/>
          <w:bCs w:val="0"/>
          <w:color w:val="365F91" w:themeColor="accent1" w:themeShade="BF"/>
          <w:sz w:val="24"/>
          <w:szCs w:val="24"/>
        </w:rPr>
        <w:br/>
      </w:r>
    </w:p>
    <w:p w:rsidR="00ED76E8" w:rsidRDefault="00ED76E8" w:rsidP="00ED76E8">
      <w:pPr>
        <w:shd w:val="clear" w:color="auto" w:fill="FFFFFF"/>
        <w:spacing w:after="120" w:line="240" w:lineRule="auto"/>
        <w:jc w:val="both"/>
        <w:rPr>
          <w:rFonts w:eastAsia="Times New Roman" w:cstheme="minorHAnsi"/>
          <w:color w:val="333333"/>
          <w:sz w:val="24"/>
          <w:szCs w:val="24"/>
        </w:rPr>
      </w:pPr>
      <w:r w:rsidRPr="00ED76E8">
        <w:rPr>
          <w:rFonts w:eastAsia="Times New Roman" w:cstheme="minorHAnsi"/>
          <w:color w:val="333333"/>
          <w:sz w:val="24"/>
          <w:szCs w:val="24"/>
        </w:rPr>
        <w:t>Science attaches, science diplomats and representatives of foreign missions in India from about 20 countries discussed best practices for shaping India’s upcoming science policy at the round table discussion organized for consultation on the draft Science Technology and Innovation Policy recently.</w:t>
      </w:r>
    </w:p>
    <w:p w:rsidR="00ED76E8" w:rsidRPr="00ED76E8" w:rsidRDefault="00ED76E8" w:rsidP="00ED76E8">
      <w:pPr>
        <w:shd w:val="clear" w:color="auto" w:fill="FFFFFF"/>
        <w:spacing w:after="120" w:line="240" w:lineRule="auto"/>
        <w:rPr>
          <w:rFonts w:eastAsia="Times New Roman" w:cstheme="minorHAnsi"/>
          <w:color w:val="333333"/>
          <w:sz w:val="24"/>
          <w:szCs w:val="24"/>
        </w:rPr>
      </w:pPr>
    </w:p>
    <w:p w:rsidR="00ED76E8" w:rsidRDefault="00ED76E8" w:rsidP="00ED76E8">
      <w:pPr>
        <w:shd w:val="clear" w:color="auto" w:fill="FFFFFF"/>
        <w:spacing w:after="120" w:line="240" w:lineRule="auto"/>
        <w:jc w:val="both"/>
        <w:rPr>
          <w:rFonts w:eastAsia="Times New Roman" w:cstheme="minorHAnsi"/>
          <w:color w:val="333333"/>
          <w:sz w:val="24"/>
          <w:szCs w:val="24"/>
        </w:rPr>
      </w:pPr>
      <w:r w:rsidRPr="00ED76E8">
        <w:rPr>
          <w:rFonts w:eastAsia="Times New Roman" w:cstheme="minorHAnsi"/>
          <w:color w:val="333333"/>
          <w:sz w:val="24"/>
          <w:szCs w:val="24"/>
        </w:rPr>
        <w:t>“This policy is unique compared to the previous science policies in terms of being extremely </w:t>
      </w:r>
      <w:r w:rsidRPr="00ED76E8">
        <w:rPr>
          <w:rFonts w:eastAsia="Times New Roman" w:cstheme="minorHAnsi"/>
          <w:color w:val="333333"/>
          <w:sz w:val="24"/>
          <w:szCs w:val="24"/>
          <w:shd w:val="clear" w:color="auto" w:fill="FFFFFF"/>
        </w:rPr>
        <w:t>bottom-up with inputs from people at grassroot level, decentralized with involvement of a diverse stakeholder base, experts-driven with participation of experts from a range of disciplines, inclusive with participation from people from all walks of life and evidence-based,” said</w:t>
      </w:r>
      <w:r w:rsidRPr="00ED76E8">
        <w:rPr>
          <w:rFonts w:eastAsia="Times New Roman" w:cstheme="minorHAnsi"/>
          <w:color w:val="333333"/>
          <w:sz w:val="24"/>
          <w:szCs w:val="24"/>
        </w:rPr>
        <w:t> Dr. Akhilesh Gupta, Adviser &amp; Head STIP Secretariat, Department of Science &amp; Technology (DST) who was leading the consultation.</w:t>
      </w: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p>
    <w:p w:rsidR="00ED76E8" w:rsidRDefault="00ED76E8" w:rsidP="00ED76E8">
      <w:pPr>
        <w:shd w:val="clear" w:color="auto" w:fill="FFFFFF"/>
        <w:spacing w:after="120" w:line="240" w:lineRule="auto"/>
        <w:jc w:val="both"/>
        <w:rPr>
          <w:rFonts w:eastAsia="Times New Roman" w:cstheme="minorHAnsi"/>
          <w:color w:val="000000"/>
          <w:sz w:val="24"/>
          <w:szCs w:val="24"/>
          <w:shd w:val="clear" w:color="auto" w:fill="FFFFFF"/>
        </w:rPr>
      </w:pPr>
      <w:r w:rsidRPr="00ED76E8">
        <w:rPr>
          <w:rFonts w:eastAsia="Times New Roman" w:cstheme="minorHAnsi"/>
          <w:color w:val="000000"/>
          <w:sz w:val="24"/>
          <w:szCs w:val="24"/>
          <w:shd w:val="clear" w:color="auto" w:fill="FFFFFF"/>
        </w:rPr>
        <w:t>“The COVID-19 pandemic provided a compelling opportunity for R&amp;D institutions, academia, and industry to work in unison for a shared purpose ensuring synergy, collaboration, and cooperation which led to the formulation of the policy in span of six months,” he added.</w:t>
      </w: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p>
    <w:p w:rsidR="00ED76E8" w:rsidRDefault="00ED76E8" w:rsidP="00ED76E8">
      <w:pPr>
        <w:shd w:val="clear" w:color="auto" w:fill="FFFFFF"/>
        <w:spacing w:after="120" w:line="240" w:lineRule="auto"/>
        <w:jc w:val="both"/>
        <w:rPr>
          <w:rFonts w:eastAsia="Times New Roman" w:cstheme="minorHAnsi"/>
          <w:color w:val="222222"/>
          <w:sz w:val="24"/>
          <w:szCs w:val="24"/>
        </w:rPr>
      </w:pPr>
      <w:r w:rsidRPr="00ED76E8">
        <w:rPr>
          <w:rFonts w:eastAsia="Times New Roman" w:cstheme="minorHAnsi"/>
          <w:color w:val="333333"/>
          <w:sz w:val="24"/>
          <w:szCs w:val="24"/>
        </w:rPr>
        <w:t>He pointed out that under the upcoming policy, a proactive approach will be taken to strengthen the existing international partnerships and create new partnerships with </w:t>
      </w:r>
      <w:r w:rsidRPr="00ED76E8">
        <w:rPr>
          <w:rFonts w:eastAsia="Times New Roman" w:cstheme="minorHAnsi"/>
          <w:color w:val="222222"/>
          <w:sz w:val="24"/>
          <w:szCs w:val="24"/>
          <w:shd w:val="clear" w:color="auto" w:fill="FFFFFF"/>
        </w:rPr>
        <w:t>a forward-looking international STI engagement framework and </w:t>
      </w:r>
      <w:r w:rsidRPr="00ED76E8">
        <w:rPr>
          <w:rFonts w:eastAsia="Times New Roman" w:cstheme="minorHAnsi"/>
          <w:color w:val="222222"/>
          <w:sz w:val="24"/>
          <w:szCs w:val="24"/>
        </w:rPr>
        <w:t>'S&amp;T for Diplomacy' as well as 'Diplomacy for S&amp;T' will be promoted.</w:t>
      </w: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p>
    <w:p w:rsidR="00ED76E8" w:rsidRDefault="00ED76E8" w:rsidP="00ED76E8">
      <w:pPr>
        <w:shd w:val="clear" w:color="auto" w:fill="FFFFFF"/>
        <w:spacing w:after="120" w:line="240" w:lineRule="auto"/>
        <w:jc w:val="both"/>
        <w:rPr>
          <w:rFonts w:eastAsia="Times New Roman" w:cstheme="minorHAnsi"/>
          <w:color w:val="333333"/>
          <w:sz w:val="24"/>
          <w:szCs w:val="24"/>
        </w:rPr>
      </w:pPr>
      <w:r w:rsidRPr="00ED76E8">
        <w:rPr>
          <w:rFonts w:eastAsia="Times New Roman" w:cstheme="minorHAnsi"/>
          <w:color w:val="222222"/>
          <w:sz w:val="24"/>
          <w:szCs w:val="24"/>
        </w:rPr>
        <w:t>The virtual consultation was attended by </w:t>
      </w:r>
      <w:r w:rsidRPr="00ED76E8">
        <w:rPr>
          <w:rFonts w:eastAsia="Times New Roman" w:cstheme="minorHAnsi"/>
          <w:color w:val="333333"/>
          <w:sz w:val="24"/>
          <w:szCs w:val="24"/>
        </w:rPr>
        <w:t>science attaches, diplomats, and representatives from Afghanistan, Bangladesh, Canada, Denmark, European Union, France, Italy, Japan, Mexico, Norway, Portugal, Russia, British High Commission, United States of America, and others</w:t>
      </w: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p>
    <w:p w:rsidR="00ED76E8" w:rsidRDefault="00ED76E8" w:rsidP="00ED76E8">
      <w:pPr>
        <w:shd w:val="clear" w:color="auto" w:fill="FFFFFF"/>
        <w:spacing w:after="120" w:line="240" w:lineRule="auto"/>
        <w:jc w:val="both"/>
        <w:rPr>
          <w:rFonts w:eastAsia="Times New Roman" w:cstheme="minorHAnsi"/>
          <w:color w:val="333333"/>
          <w:sz w:val="24"/>
          <w:szCs w:val="24"/>
        </w:rPr>
      </w:pPr>
      <w:r w:rsidRPr="00ED76E8">
        <w:rPr>
          <w:rFonts w:eastAsia="Times New Roman" w:cstheme="minorHAnsi"/>
          <w:color w:val="000000"/>
          <w:sz w:val="24"/>
          <w:szCs w:val="24"/>
          <w:shd w:val="clear" w:color="auto" w:fill="FFFFFF"/>
        </w:rPr>
        <w:t>“It’s a very unique meeting where the Department of Science and Technology (DST) has invited </w:t>
      </w:r>
      <w:r w:rsidRPr="00ED76E8">
        <w:rPr>
          <w:rFonts w:eastAsia="Times New Roman" w:cstheme="minorHAnsi"/>
          <w:color w:val="333333"/>
          <w:sz w:val="24"/>
          <w:szCs w:val="24"/>
        </w:rPr>
        <w:t>science attaches of various foreign missions in India to share their experience of working on the STIP document which India is going to adopt in the current year,” said Shri SK Varshney, Adviser &amp; Head, International Cooperation, DST.</w:t>
      </w: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p>
    <w:p w:rsidR="00ED76E8" w:rsidRDefault="00ED76E8" w:rsidP="00ED76E8">
      <w:pPr>
        <w:shd w:val="clear" w:color="auto" w:fill="FFFFFF"/>
        <w:spacing w:after="120" w:line="240" w:lineRule="auto"/>
        <w:jc w:val="both"/>
        <w:rPr>
          <w:rFonts w:eastAsia="Times New Roman" w:cstheme="minorHAnsi"/>
          <w:color w:val="333333"/>
          <w:sz w:val="24"/>
          <w:szCs w:val="24"/>
          <w:shd w:val="clear" w:color="auto" w:fill="FFFFFF"/>
        </w:rPr>
      </w:pPr>
      <w:r w:rsidRPr="00ED76E8">
        <w:rPr>
          <w:rFonts w:eastAsia="Times New Roman" w:cstheme="minorHAnsi"/>
          <w:color w:val="333333"/>
          <w:sz w:val="24"/>
          <w:szCs w:val="24"/>
          <w:shd w:val="clear" w:color="auto" w:fill="FFFFFF"/>
        </w:rPr>
        <w:t xml:space="preserve">The representatives highlighted the need to reconnect with Indian diaspora for nurturing action towards their host countries and gave suggestions for implementation of ‘One Nation One Subscription’. They also suggested the need for appointing Chief Scientific Advisor in each state headed by the Federal Chief Scientific Advisor and including STI as a key element in every societal engagement. An open attitude for collaboration with international partners in research &amp; development, selective support to research infrastructure based on evaluation criteria, aligning </w:t>
      </w:r>
      <w:r w:rsidRPr="00ED76E8">
        <w:rPr>
          <w:rFonts w:eastAsia="Times New Roman" w:cstheme="minorHAnsi"/>
          <w:color w:val="333333"/>
          <w:sz w:val="24"/>
          <w:szCs w:val="24"/>
          <w:shd w:val="clear" w:color="auto" w:fill="FFFFFF"/>
        </w:rPr>
        <w:lastRenderedPageBreak/>
        <w:t>current and future efforts towards decentralization, targeted action plan for implementation of the policy were also proposed.  </w:t>
      </w:r>
    </w:p>
    <w:p w:rsidR="00ED76E8" w:rsidRDefault="00ED76E8" w:rsidP="00ED76E8">
      <w:pPr>
        <w:shd w:val="clear" w:color="auto" w:fill="FFFFFF"/>
        <w:spacing w:after="120" w:line="240" w:lineRule="auto"/>
        <w:jc w:val="both"/>
        <w:rPr>
          <w:rFonts w:eastAsia="Times New Roman" w:cstheme="minorHAnsi"/>
          <w:color w:val="000000"/>
          <w:sz w:val="24"/>
          <w:szCs w:val="24"/>
          <w:shd w:val="clear" w:color="auto" w:fill="FFFFFF"/>
        </w:rPr>
      </w:pP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r w:rsidRPr="00ED76E8">
        <w:rPr>
          <w:rFonts w:eastAsia="Times New Roman" w:cstheme="minorHAnsi"/>
          <w:color w:val="000000"/>
          <w:sz w:val="24"/>
          <w:szCs w:val="24"/>
          <w:shd w:val="clear" w:color="auto" w:fill="FFFFFF"/>
        </w:rPr>
        <w:t>Department of Science and Technology under Ministry of Science and Technology, </w:t>
      </w:r>
      <w:r w:rsidRPr="00ED76E8">
        <w:rPr>
          <w:rFonts w:eastAsia="Times New Roman" w:cstheme="minorHAnsi"/>
          <w:b/>
          <w:bCs/>
          <w:color w:val="000000"/>
          <w:sz w:val="24"/>
          <w:szCs w:val="24"/>
        </w:rPr>
        <w:t>Government of India, has released the draft of the 5th National Science, Technology, and Innovation Policy </w:t>
      </w:r>
      <w:r w:rsidRPr="00ED76E8">
        <w:rPr>
          <w:rFonts w:eastAsia="Times New Roman" w:cstheme="minorHAnsi"/>
          <w:color w:val="000000"/>
          <w:sz w:val="24"/>
          <w:szCs w:val="24"/>
          <w:shd w:val="clear" w:color="auto" w:fill="FFFFFF"/>
        </w:rPr>
        <w:t>put together by STIP Secretariat led by Dr. Akhilesh Gupta with guidance from the Office of Principal Scientific Adviser (PSA) to the Government of India (GoI) and DST, GoI</w:t>
      </w:r>
      <w:r w:rsidRPr="00ED76E8">
        <w:rPr>
          <w:rFonts w:eastAsia="Times New Roman" w:cstheme="minorHAnsi"/>
          <w:b/>
          <w:bCs/>
          <w:color w:val="000000"/>
          <w:sz w:val="24"/>
          <w:szCs w:val="24"/>
        </w:rPr>
        <w:t> for public consultation.</w:t>
      </w:r>
      <w:r w:rsidRPr="00ED76E8">
        <w:rPr>
          <w:rFonts w:eastAsia="Times New Roman" w:cstheme="minorHAnsi"/>
          <w:color w:val="000000"/>
          <w:sz w:val="24"/>
          <w:szCs w:val="24"/>
          <w:shd w:val="clear" w:color="auto" w:fill="FFFFFF"/>
        </w:rPr>
        <w:t>The 5th Science, Technology, and Innovation Policy is drafted to bring profound changes via short-term, medium-term, and long-term mission mode projects by building a nurtured ecosystem that promotes research and innovation on the part of both individuals and organizations.</w:t>
      </w: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r w:rsidRPr="00ED76E8">
        <w:rPr>
          <w:rFonts w:eastAsia="Times New Roman" w:cstheme="minorHAnsi"/>
          <w:color w:val="333333"/>
          <w:sz w:val="24"/>
          <w:szCs w:val="24"/>
        </w:rPr>
        <w:t> </w:t>
      </w:r>
    </w:p>
    <w:p w:rsidR="00ED76E8" w:rsidRPr="00ED76E8" w:rsidRDefault="00ED76E8" w:rsidP="00ED76E8">
      <w:pPr>
        <w:shd w:val="clear" w:color="auto" w:fill="FFFFFF"/>
        <w:spacing w:after="120" w:line="240" w:lineRule="auto"/>
        <w:jc w:val="center"/>
        <w:rPr>
          <w:rFonts w:eastAsia="Times New Roman" w:cstheme="minorHAnsi"/>
          <w:color w:val="333333"/>
          <w:sz w:val="24"/>
          <w:szCs w:val="24"/>
        </w:rPr>
      </w:pPr>
      <w:r w:rsidRPr="00ED76E8">
        <w:rPr>
          <w:rFonts w:eastAsia="Times New Roman" w:cstheme="minorHAnsi"/>
          <w:noProof/>
          <w:color w:val="000000"/>
          <w:sz w:val="24"/>
          <w:szCs w:val="24"/>
          <w:shd w:val="clear" w:color="auto" w:fill="FFFFFF"/>
        </w:rPr>
        <w:drawing>
          <wp:inline distT="0" distB="0" distL="0" distR="0">
            <wp:extent cx="3131820" cy="1668780"/>
            <wp:effectExtent l="19050" t="0" r="0" b="0"/>
            <wp:docPr id="17" name="Picture 17" descr="https://static.pib.gov.in/WriteReadData/userfiles/image/image0015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pib.gov.in/WriteReadData/userfiles/image/image0015E0B.jpg"/>
                    <pic:cNvPicPr>
                      <a:picLocks noChangeAspect="1" noChangeArrowheads="1"/>
                    </pic:cNvPicPr>
                  </pic:nvPicPr>
                  <pic:blipFill>
                    <a:blip r:embed="rId8"/>
                    <a:srcRect/>
                    <a:stretch>
                      <a:fillRect/>
                    </a:stretch>
                  </pic:blipFill>
                  <pic:spPr bwMode="auto">
                    <a:xfrm>
                      <a:off x="0" y="0"/>
                      <a:ext cx="3131820" cy="1668780"/>
                    </a:xfrm>
                    <a:prstGeom prst="rect">
                      <a:avLst/>
                    </a:prstGeom>
                    <a:noFill/>
                    <a:ln w="9525">
                      <a:noFill/>
                      <a:miter lim="800000"/>
                      <a:headEnd/>
                      <a:tailEnd/>
                    </a:ln>
                  </pic:spPr>
                </pic:pic>
              </a:graphicData>
            </a:graphic>
          </wp:inline>
        </w:drawing>
      </w:r>
      <w:r w:rsidRPr="00ED76E8">
        <w:rPr>
          <w:rFonts w:eastAsia="Times New Roman" w:cstheme="minorHAnsi"/>
          <w:noProof/>
          <w:color w:val="000000"/>
          <w:sz w:val="24"/>
          <w:szCs w:val="24"/>
          <w:shd w:val="clear" w:color="auto" w:fill="FFFFFF"/>
        </w:rPr>
        <w:drawing>
          <wp:inline distT="0" distB="0" distL="0" distR="0">
            <wp:extent cx="2705100" cy="1691640"/>
            <wp:effectExtent l="19050" t="0" r="0" b="0"/>
            <wp:docPr id="18" name="Picture 18" descr="https://static.pib.gov.in/WriteReadData/userfiles/image/image002LE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pib.gov.in/WriteReadData/userfiles/image/image002LEMZ.jpg"/>
                    <pic:cNvPicPr>
                      <a:picLocks noChangeAspect="1" noChangeArrowheads="1"/>
                    </pic:cNvPicPr>
                  </pic:nvPicPr>
                  <pic:blipFill>
                    <a:blip r:embed="rId9"/>
                    <a:srcRect/>
                    <a:stretch>
                      <a:fillRect/>
                    </a:stretch>
                  </pic:blipFill>
                  <pic:spPr bwMode="auto">
                    <a:xfrm>
                      <a:off x="0" y="0"/>
                      <a:ext cx="2705100" cy="1691640"/>
                    </a:xfrm>
                    <a:prstGeom prst="rect">
                      <a:avLst/>
                    </a:prstGeom>
                    <a:noFill/>
                    <a:ln w="9525">
                      <a:noFill/>
                      <a:miter lim="800000"/>
                      <a:headEnd/>
                      <a:tailEnd/>
                    </a:ln>
                  </pic:spPr>
                </pic:pic>
              </a:graphicData>
            </a:graphic>
          </wp:inline>
        </w:drawing>
      </w:r>
    </w:p>
    <w:p w:rsidR="00ED76E8" w:rsidRPr="00ED76E8" w:rsidRDefault="00ED76E8" w:rsidP="00ED76E8">
      <w:pPr>
        <w:shd w:val="clear" w:color="auto" w:fill="FFFFFF"/>
        <w:spacing w:after="120" w:line="240" w:lineRule="auto"/>
        <w:jc w:val="both"/>
        <w:rPr>
          <w:rFonts w:eastAsia="Times New Roman" w:cstheme="minorHAnsi"/>
          <w:color w:val="333333"/>
          <w:sz w:val="24"/>
          <w:szCs w:val="24"/>
        </w:rPr>
      </w:pPr>
      <w:r w:rsidRPr="00ED76E8">
        <w:rPr>
          <w:rFonts w:eastAsia="Times New Roman" w:cstheme="minorHAnsi"/>
          <w:color w:val="333333"/>
          <w:sz w:val="24"/>
          <w:szCs w:val="24"/>
        </w:rPr>
        <w:t> </w:t>
      </w:r>
    </w:p>
    <w:p w:rsidR="00234A4C" w:rsidRPr="00ED76E8" w:rsidRDefault="007A4F3D" w:rsidP="00ED76E8">
      <w:pPr>
        <w:shd w:val="clear" w:color="auto" w:fill="FFFFFF"/>
        <w:spacing w:after="120" w:line="240" w:lineRule="auto"/>
        <w:jc w:val="both"/>
        <w:rPr>
          <w:rFonts w:cstheme="minorHAnsi"/>
          <w:b/>
          <w:color w:val="AB172A"/>
          <w:sz w:val="24"/>
          <w:szCs w:val="24"/>
        </w:rPr>
      </w:pPr>
      <w:r w:rsidRPr="007A4F3D">
        <w:rPr>
          <w:rFonts w:eastAsia="Times New Roman" w:cstheme="minorHAnsi"/>
          <w:color w:val="333333"/>
          <w:sz w:val="24"/>
          <w:szCs w:val="24"/>
        </w:rPr>
        <w:t> </w:t>
      </w:r>
      <w:r w:rsidR="001B350F" w:rsidRPr="00ED76E8">
        <w:rPr>
          <w:rFonts w:cstheme="minorHAnsi"/>
          <w:color w:val="AB172A"/>
          <w:sz w:val="24"/>
          <w:szCs w:val="24"/>
        </w:rPr>
        <w:t>Source</w:t>
      </w:r>
    </w:p>
    <w:p w:rsidR="008154F7" w:rsidRPr="00ED76E8" w:rsidRDefault="001B350F" w:rsidP="00C13FAC">
      <w:pPr>
        <w:shd w:val="clear" w:color="auto" w:fill="FFFFFF"/>
        <w:spacing w:after="109" w:line="240" w:lineRule="auto"/>
        <w:rPr>
          <w:rFonts w:cstheme="minorHAnsi"/>
          <w:sz w:val="24"/>
          <w:szCs w:val="24"/>
        </w:rPr>
      </w:pPr>
      <w:r w:rsidRPr="00ED76E8">
        <w:rPr>
          <w:rFonts w:eastAsia="Times New Roman" w:cstheme="minorHAnsi"/>
          <w:color w:val="333333"/>
          <w:sz w:val="24"/>
          <w:szCs w:val="24"/>
        </w:rPr>
        <w:t xml:space="preserve">Press Information Bureau, </w:t>
      </w:r>
      <w:r w:rsidR="00872E87" w:rsidRPr="00ED76E8">
        <w:rPr>
          <w:rFonts w:eastAsia="Times New Roman" w:cstheme="minorHAnsi"/>
          <w:color w:val="333333"/>
          <w:sz w:val="24"/>
          <w:szCs w:val="24"/>
        </w:rPr>
        <w:t>01</w:t>
      </w:r>
      <w:r w:rsidR="00EB24E9" w:rsidRPr="00ED76E8">
        <w:rPr>
          <w:rFonts w:eastAsia="Times New Roman" w:cstheme="minorHAnsi"/>
          <w:color w:val="333333"/>
          <w:sz w:val="24"/>
          <w:szCs w:val="24"/>
        </w:rPr>
        <w:t xml:space="preserve"> </w:t>
      </w:r>
      <w:r w:rsidR="00872E87" w:rsidRPr="00ED76E8">
        <w:rPr>
          <w:rFonts w:eastAsia="Times New Roman" w:cstheme="minorHAnsi"/>
          <w:color w:val="333333"/>
          <w:sz w:val="24"/>
          <w:szCs w:val="24"/>
        </w:rPr>
        <w:t>February</w:t>
      </w:r>
      <w:r w:rsidR="00D21CFC" w:rsidRPr="00ED76E8">
        <w:rPr>
          <w:rFonts w:eastAsia="Times New Roman" w:cstheme="minorHAnsi"/>
          <w:color w:val="333333"/>
          <w:sz w:val="24"/>
          <w:szCs w:val="24"/>
        </w:rPr>
        <w:t>,</w:t>
      </w:r>
      <w:r w:rsidRPr="00ED76E8">
        <w:rPr>
          <w:rFonts w:eastAsia="Times New Roman" w:cstheme="minorHAnsi"/>
          <w:color w:val="333333"/>
          <w:sz w:val="24"/>
          <w:szCs w:val="24"/>
        </w:rPr>
        <w:t xml:space="preserve"> 202</w:t>
      </w:r>
      <w:r w:rsidR="00257295" w:rsidRPr="00ED76E8">
        <w:rPr>
          <w:rFonts w:eastAsia="Times New Roman" w:cstheme="minorHAnsi"/>
          <w:color w:val="333333"/>
          <w:sz w:val="24"/>
          <w:szCs w:val="24"/>
        </w:rPr>
        <w:t>1</w:t>
      </w:r>
    </w:p>
    <w:sectPr w:rsidR="008154F7" w:rsidRPr="00ED76E8" w:rsidSect="00283FE4">
      <w:pgSz w:w="12240" w:h="15840"/>
      <w:pgMar w:top="1701" w:right="1183" w:bottom="1134"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AFE" w:rsidRDefault="00763AFE" w:rsidP="00B26FD0">
      <w:pPr>
        <w:spacing w:after="0" w:line="240" w:lineRule="auto"/>
      </w:pPr>
      <w:r>
        <w:separator/>
      </w:r>
    </w:p>
  </w:endnote>
  <w:endnote w:type="continuationSeparator" w:id="1">
    <w:p w:rsidR="00763AFE" w:rsidRDefault="00763AFE"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AFE" w:rsidRDefault="00763AFE" w:rsidP="00B26FD0">
      <w:pPr>
        <w:spacing w:after="0" w:line="240" w:lineRule="auto"/>
      </w:pPr>
      <w:r>
        <w:separator/>
      </w:r>
    </w:p>
  </w:footnote>
  <w:footnote w:type="continuationSeparator" w:id="1">
    <w:p w:rsidR="00763AFE" w:rsidRDefault="00763AFE"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
  </w:num>
  <w:num w:numId="3">
    <w:abstractNumId w:val="2"/>
  </w:num>
  <w:num w:numId="4">
    <w:abstractNumId w:val="32"/>
  </w:num>
  <w:num w:numId="5">
    <w:abstractNumId w:val="30"/>
  </w:num>
  <w:num w:numId="6">
    <w:abstractNumId w:val="0"/>
  </w:num>
  <w:num w:numId="7">
    <w:abstractNumId w:val="24"/>
  </w:num>
  <w:num w:numId="8">
    <w:abstractNumId w:val="17"/>
  </w:num>
  <w:num w:numId="9">
    <w:abstractNumId w:val="4"/>
  </w:num>
  <w:num w:numId="10">
    <w:abstractNumId w:val="7"/>
  </w:num>
  <w:num w:numId="11">
    <w:abstractNumId w:val="33"/>
  </w:num>
  <w:num w:numId="12">
    <w:abstractNumId w:val="19"/>
  </w:num>
  <w:num w:numId="13">
    <w:abstractNumId w:val="8"/>
  </w:num>
  <w:num w:numId="14">
    <w:abstractNumId w:val="15"/>
  </w:num>
  <w:num w:numId="15">
    <w:abstractNumId w:val="5"/>
  </w:num>
  <w:num w:numId="16">
    <w:abstractNumId w:val="29"/>
  </w:num>
  <w:num w:numId="17">
    <w:abstractNumId w:val="13"/>
  </w:num>
  <w:num w:numId="18">
    <w:abstractNumId w:val="27"/>
  </w:num>
  <w:num w:numId="19">
    <w:abstractNumId w:val="20"/>
  </w:num>
  <w:num w:numId="20">
    <w:abstractNumId w:val="23"/>
  </w:num>
  <w:num w:numId="21">
    <w:abstractNumId w:val="31"/>
  </w:num>
  <w:num w:numId="22">
    <w:abstractNumId w:val="12"/>
  </w:num>
  <w:num w:numId="23">
    <w:abstractNumId w:val="6"/>
  </w:num>
  <w:num w:numId="24">
    <w:abstractNumId w:val="1"/>
  </w:num>
  <w:num w:numId="25">
    <w:abstractNumId w:val="28"/>
  </w:num>
  <w:num w:numId="26">
    <w:abstractNumId w:val="18"/>
  </w:num>
  <w:num w:numId="27">
    <w:abstractNumId w:val="10"/>
  </w:num>
  <w:num w:numId="28">
    <w:abstractNumId w:val="22"/>
  </w:num>
  <w:num w:numId="29">
    <w:abstractNumId w:val="34"/>
  </w:num>
  <w:num w:numId="30">
    <w:abstractNumId w:val="14"/>
  </w:num>
  <w:num w:numId="31">
    <w:abstractNumId w:val="3"/>
  </w:num>
  <w:num w:numId="32">
    <w:abstractNumId w:val="11"/>
  </w:num>
  <w:num w:numId="33">
    <w:abstractNumId w:val="25"/>
  </w:num>
  <w:num w:numId="34">
    <w:abstractNumId w:val="2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7052"/>
    <w:rsid w:val="00021429"/>
    <w:rsid w:val="000350B9"/>
    <w:rsid w:val="0003510F"/>
    <w:rsid w:val="00056786"/>
    <w:rsid w:val="00064D8F"/>
    <w:rsid w:val="000659B7"/>
    <w:rsid w:val="000747D1"/>
    <w:rsid w:val="0008260E"/>
    <w:rsid w:val="00084A12"/>
    <w:rsid w:val="00087821"/>
    <w:rsid w:val="00090364"/>
    <w:rsid w:val="00094790"/>
    <w:rsid w:val="000A1C61"/>
    <w:rsid w:val="000A2456"/>
    <w:rsid w:val="000A3E74"/>
    <w:rsid w:val="000B03EC"/>
    <w:rsid w:val="000B7E6E"/>
    <w:rsid w:val="000C19C9"/>
    <w:rsid w:val="000D136E"/>
    <w:rsid w:val="000E77EF"/>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64ED"/>
    <w:rsid w:val="00222BDF"/>
    <w:rsid w:val="00223DDB"/>
    <w:rsid w:val="002251D0"/>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A2541"/>
    <w:rsid w:val="002A2CED"/>
    <w:rsid w:val="002B012A"/>
    <w:rsid w:val="002B573A"/>
    <w:rsid w:val="002C6809"/>
    <w:rsid w:val="002C6C8E"/>
    <w:rsid w:val="002D2F21"/>
    <w:rsid w:val="002D34ED"/>
    <w:rsid w:val="002D36B1"/>
    <w:rsid w:val="002E2870"/>
    <w:rsid w:val="002E4C0B"/>
    <w:rsid w:val="002E7CFC"/>
    <w:rsid w:val="002F4BE6"/>
    <w:rsid w:val="002F545B"/>
    <w:rsid w:val="002F552F"/>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1B"/>
    <w:rsid w:val="00435ED6"/>
    <w:rsid w:val="00441011"/>
    <w:rsid w:val="004432C4"/>
    <w:rsid w:val="00447C01"/>
    <w:rsid w:val="00451D8C"/>
    <w:rsid w:val="00455202"/>
    <w:rsid w:val="00456835"/>
    <w:rsid w:val="004652A7"/>
    <w:rsid w:val="00475237"/>
    <w:rsid w:val="00484AAD"/>
    <w:rsid w:val="00492977"/>
    <w:rsid w:val="0049447B"/>
    <w:rsid w:val="00496CE9"/>
    <w:rsid w:val="004A1169"/>
    <w:rsid w:val="004A3216"/>
    <w:rsid w:val="004A7A8A"/>
    <w:rsid w:val="004B45B8"/>
    <w:rsid w:val="004B63B0"/>
    <w:rsid w:val="004C0AC9"/>
    <w:rsid w:val="004C17A2"/>
    <w:rsid w:val="004C7985"/>
    <w:rsid w:val="004D1C87"/>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72059"/>
    <w:rsid w:val="0058000C"/>
    <w:rsid w:val="005912C2"/>
    <w:rsid w:val="005A6207"/>
    <w:rsid w:val="005B49B9"/>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108B6"/>
    <w:rsid w:val="0061286A"/>
    <w:rsid w:val="00617C07"/>
    <w:rsid w:val="0062068F"/>
    <w:rsid w:val="006208DC"/>
    <w:rsid w:val="00625B7A"/>
    <w:rsid w:val="006325F0"/>
    <w:rsid w:val="006360E7"/>
    <w:rsid w:val="00637CF5"/>
    <w:rsid w:val="00641BB4"/>
    <w:rsid w:val="0065328D"/>
    <w:rsid w:val="006534E1"/>
    <w:rsid w:val="006607AF"/>
    <w:rsid w:val="006609F9"/>
    <w:rsid w:val="006709EF"/>
    <w:rsid w:val="00681FF5"/>
    <w:rsid w:val="006916E6"/>
    <w:rsid w:val="00695AD3"/>
    <w:rsid w:val="006A1D5C"/>
    <w:rsid w:val="006A7A65"/>
    <w:rsid w:val="006D547F"/>
    <w:rsid w:val="006D6D3B"/>
    <w:rsid w:val="006E2D4C"/>
    <w:rsid w:val="00704FE6"/>
    <w:rsid w:val="00706AB8"/>
    <w:rsid w:val="00713CFF"/>
    <w:rsid w:val="0071430A"/>
    <w:rsid w:val="0072224E"/>
    <w:rsid w:val="00726210"/>
    <w:rsid w:val="00736242"/>
    <w:rsid w:val="00737199"/>
    <w:rsid w:val="0074055D"/>
    <w:rsid w:val="0074110B"/>
    <w:rsid w:val="00743751"/>
    <w:rsid w:val="00756F30"/>
    <w:rsid w:val="00763AFE"/>
    <w:rsid w:val="007749FD"/>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1026D"/>
    <w:rsid w:val="00814B65"/>
    <w:rsid w:val="008154F7"/>
    <w:rsid w:val="008169D8"/>
    <w:rsid w:val="00820C5B"/>
    <w:rsid w:val="0082103C"/>
    <w:rsid w:val="008368C6"/>
    <w:rsid w:val="008416AF"/>
    <w:rsid w:val="00844A30"/>
    <w:rsid w:val="00850331"/>
    <w:rsid w:val="00860012"/>
    <w:rsid w:val="00860F76"/>
    <w:rsid w:val="00863666"/>
    <w:rsid w:val="00872E87"/>
    <w:rsid w:val="00884FAE"/>
    <w:rsid w:val="008A308A"/>
    <w:rsid w:val="008A6629"/>
    <w:rsid w:val="008A7E81"/>
    <w:rsid w:val="008B4B11"/>
    <w:rsid w:val="008C6742"/>
    <w:rsid w:val="008C685B"/>
    <w:rsid w:val="008D1AFE"/>
    <w:rsid w:val="008D2188"/>
    <w:rsid w:val="008D4AD4"/>
    <w:rsid w:val="008D7E75"/>
    <w:rsid w:val="008E4560"/>
    <w:rsid w:val="008E6279"/>
    <w:rsid w:val="00901F9C"/>
    <w:rsid w:val="00903E51"/>
    <w:rsid w:val="00911E4D"/>
    <w:rsid w:val="00924006"/>
    <w:rsid w:val="00936BB7"/>
    <w:rsid w:val="00936EAF"/>
    <w:rsid w:val="00947B38"/>
    <w:rsid w:val="009501B3"/>
    <w:rsid w:val="009520A7"/>
    <w:rsid w:val="00956440"/>
    <w:rsid w:val="009671C0"/>
    <w:rsid w:val="00977668"/>
    <w:rsid w:val="00980D64"/>
    <w:rsid w:val="00983770"/>
    <w:rsid w:val="00983B5D"/>
    <w:rsid w:val="00986EEA"/>
    <w:rsid w:val="00993431"/>
    <w:rsid w:val="00995D38"/>
    <w:rsid w:val="009A116A"/>
    <w:rsid w:val="009A248F"/>
    <w:rsid w:val="009B19B9"/>
    <w:rsid w:val="009B3093"/>
    <w:rsid w:val="009C1553"/>
    <w:rsid w:val="009C1711"/>
    <w:rsid w:val="009C2E06"/>
    <w:rsid w:val="009C497B"/>
    <w:rsid w:val="009C4D47"/>
    <w:rsid w:val="009C7805"/>
    <w:rsid w:val="009C7F54"/>
    <w:rsid w:val="009D2F74"/>
    <w:rsid w:val="009D5178"/>
    <w:rsid w:val="009E15C9"/>
    <w:rsid w:val="009F197E"/>
    <w:rsid w:val="009F1BD0"/>
    <w:rsid w:val="009F4C5A"/>
    <w:rsid w:val="009F78CB"/>
    <w:rsid w:val="00A02185"/>
    <w:rsid w:val="00A134CD"/>
    <w:rsid w:val="00A14FCC"/>
    <w:rsid w:val="00A17166"/>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41FE"/>
    <w:rsid w:val="00DB4437"/>
    <w:rsid w:val="00DD3B8E"/>
    <w:rsid w:val="00DD3D1C"/>
    <w:rsid w:val="00DF0925"/>
    <w:rsid w:val="00DF5BC2"/>
    <w:rsid w:val="00E005A3"/>
    <w:rsid w:val="00E07E33"/>
    <w:rsid w:val="00E23283"/>
    <w:rsid w:val="00E26AF3"/>
    <w:rsid w:val="00E310E8"/>
    <w:rsid w:val="00E377DC"/>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B24E9"/>
    <w:rsid w:val="00EC541F"/>
    <w:rsid w:val="00EC6620"/>
    <w:rsid w:val="00EC736B"/>
    <w:rsid w:val="00ED50FF"/>
    <w:rsid w:val="00ED6247"/>
    <w:rsid w:val="00ED7359"/>
    <w:rsid w:val="00ED76E8"/>
    <w:rsid w:val="00EE43FC"/>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2021-02-05T09:29:00Z</dcterms:created>
  <dcterms:modified xsi:type="dcterms:W3CDTF">2021-02-05T09:29:00Z</dcterms:modified>
</cp:coreProperties>
</file>