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41" w:rsidRDefault="007B5041" w:rsidP="007B5041">
      <w:pPr>
        <w:shd w:val="clear" w:color="auto" w:fill="FFFFFF"/>
        <w:spacing w:before="300" w:after="150" w:line="240" w:lineRule="auto"/>
        <w:outlineLvl w:val="1"/>
        <w:rPr>
          <w:rFonts w:cstheme="minorHAnsi"/>
          <w:b/>
          <w:color w:val="1F3864" w:themeColor="accent1" w:themeShade="80"/>
          <w:sz w:val="24"/>
          <w:szCs w:val="24"/>
        </w:rPr>
      </w:pPr>
      <w:r w:rsidRPr="007B5041">
        <w:rPr>
          <w:rFonts w:cstheme="minorHAnsi"/>
          <w:b/>
          <w:color w:val="1F3864" w:themeColor="accent1" w:themeShade="80"/>
          <w:sz w:val="24"/>
          <w:szCs w:val="24"/>
        </w:rPr>
        <w:t>A Rapid Response Regulatory enabling mechanism facilitated by Department of Biotechnology for COVID 19</w:t>
      </w:r>
    </w:p>
    <w:p w:rsidR="007B5041" w:rsidRPr="007B5041" w:rsidRDefault="007B5041" w:rsidP="007B5041">
      <w:pPr>
        <w:shd w:val="clear" w:color="auto" w:fill="FFFFFF"/>
        <w:spacing w:before="300" w:after="150" w:line="240" w:lineRule="auto"/>
        <w:outlineLvl w:val="1"/>
        <w:rPr>
          <w:rFonts w:cstheme="minorHAnsi"/>
          <w:b/>
          <w:color w:val="1F3864" w:themeColor="accent1" w:themeShade="80"/>
          <w:sz w:val="24"/>
          <w:szCs w:val="24"/>
        </w:rPr>
      </w:pPr>
    </w:p>
    <w:tbl>
      <w:tblPr>
        <w:tblpPr w:leftFromText="36" w:rightFromText="36" w:vertAnchor="text"/>
        <w:tblW w:w="9438" w:type="dxa"/>
        <w:tblBorders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7"/>
      </w:tblGrid>
      <w:tr w:rsidR="007B5041" w:rsidRPr="007B5041" w:rsidTr="007B5041">
        <w:trPr>
          <w:trHeight w:val="1338"/>
        </w:trPr>
        <w:tc>
          <w:tcPr>
            <w:tcW w:w="0" w:type="auto"/>
            <w:tcBorders>
              <w:top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B5041" w:rsidRPr="007B5041" w:rsidRDefault="007B5041" w:rsidP="007B504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9"/>
                <w:szCs w:val="19"/>
                <w:lang w:val="en-US"/>
              </w:rPr>
              <w:drawing>
                <wp:inline distT="0" distB="0" distL="0" distR="0">
                  <wp:extent cx="5889532" cy="822960"/>
                  <wp:effectExtent l="19050" t="0" r="0" b="0"/>
                  <wp:docPr id="1" name="Picture 13" descr="http://164.100.117.97/WriteReadData/userfiles/image/image004X76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164.100.117.97/WriteReadData/userfiles/image/image004X76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109" cy="82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041" w:rsidRPr="007B5041" w:rsidRDefault="007B5041" w:rsidP="007B504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val="en-US"/>
        </w:rPr>
      </w:pPr>
      <w:r w:rsidRPr="007B5041">
        <w:rPr>
          <w:rFonts w:ascii="Helvetica" w:eastAsia="Times New Roman" w:hAnsi="Helvetica" w:cs="Helvetica"/>
          <w:color w:val="333333"/>
          <w:sz w:val="17"/>
          <w:szCs w:val="17"/>
          <w:lang w:val="en-US"/>
        </w:rPr>
        <w:t> </w:t>
      </w:r>
    </w:p>
    <w:p w:rsidR="007B5041" w:rsidRPr="007B5041" w:rsidRDefault="007B5041" w:rsidP="007B50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7B5041">
        <w:rPr>
          <w:rFonts w:asciiTheme="minorHAnsi" w:hAnsiTheme="minorHAnsi" w:cstheme="minorHAnsi"/>
          <w:color w:val="000000" w:themeColor="text1"/>
        </w:rPr>
        <w:t xml:space="preserve">The Department of Biotechnology has taken several proactive measures to streamline the </w:t>
      </w:r>
      <w:proofErr w:type="spellStart"/>
      <w:r w:rsidRPr="007B5041">
        <w:rPr>
          <w:rFonts w:asciiTheme="minorHAnsi" w:hAnsiTheme="minorHAnsi" w:cstheme="minorHAnsi"/>
          <w:color w:val="000000" w:themeColor="text1"/>
        </w:rPr>
        <w:t>biosafety</w:t>
      </w:r>
      <w:proofErr w:type="spellEnd"/>
      <w:r w:rsidRPr="007B5041">
        <w:rPr>
          <w:rFonts w:asciiTheme="minorHAnsi" w:hAnsiTheme="minorHAnsi" w:cstheme="minorHAnsi"/>
          <w:color w:val="000000" w:themeColor="text1"/>
        </w:rPr>
        <w:t xml:space="preserve"> regulation and to facilitate researchers and industries which are undertaking research and development in Recombinant DNA Technology and Hazardous Microorganisms.</w:t>
      </w:r>
    </w:p>
    <w:p w:rsidR="007B5041" w:rsidRPr="007B5041" w:rsidRDefault="007B5041" w:rsidP="007B504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 xml:space="preserve">1.      </w:t>
      </w:r>
      <w:proofErr w:type="spellStart"/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>Operationalization</w:t>
      </w:r>
      <w:proofErr w:type="spellEnd"/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 xml:space="preserve"> of Indian </w:t>
      </w:r>
      <w:proofErr w:type="spellStart"/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>Biosafety</w:t>
      </w:r>
      <w:proofErr w:type="spellEnd"/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 xml:space="preserve"> Knowledge Portal. The Indian Knowledge </w:t>
      </w:r>
      <w:proofErr w:type="spellStart"/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>Biosafety</w:t>
      </w:r>
      <w:proofErr w:type="spellEnd"/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 xml:space="preserve"> Portal launched in May, 2019 was made fully </w:t>
      </w:r>
      <w:proofErr w:type="spellStart"/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>operationalized</w:t>
      </w:r>
      <w:proofErr w:type="spellEnd"/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 xml:space="preserve"> and now the Department is receiving all new applications through online portal only. This has made the whole process transparent and time bound.</w:t>
      </w:r>
    </w:p>
    <w:p w:rsidR="007B5041" w:rsidRPr="007B5041" w:rsidRDefault="007B5041" w:rsidP="007B504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 xml:space="preserve">2.      Notification of Revised Simplified Guidelines on Import, Export and Exchange of GE Organisms and Product Thereof for R&amp;D Purpose:  The Department issued the Revised Guidelines in January, 2020 in which Institutional </w:t>
      </w:r>
      <w:proofErr w:type="spellStart"/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>Biosafety</w:t>
      </w:r>
      <w:proofErr w:type="spellEnd"/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 xml:space="preserve"> Committee have been delegated authority to take decisions on applications of import export and exchange of GE organisms and product thereof for R&amp;D purpose for RG1 and RG2 items.</w:t>
      </w:r>
    </w:p>
    <w:p w:rsidR="007B5041" w:rsidRPr="007B5041" w:rsidRDefault="007B5041" w:rsidP="007B504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 xml:space="preserve">3.      Facilitation of Research and Development on COVID-19: Considering the emerging situations of spread of </w:t>
      </w:r>
      <w:proofErr w:type="spellStart"/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>Coronavirus</w:t>
      </w:r>
      <w:proofErr w:type="spellEnd"/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 xml:space="preserve"> and with the understanding on requirement of rapid research and development for COVI-19, the Department has proactively taken several steps to facilitate researchers and industries involved in research on COVID19. DBT has issued following guidelines, orders and checklist on COVID 19:</w:t>
      </w:r>
    </w:p>
    <w:p w:rsidR="007B5041" w:rsidRPr="007B5041" w:rsidRDefault="007B5041" w:rsidP="007B504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7B5041" w:rsidRPr="007B5041" w:rsidRDefault="007B5041" w:rsidP="007B50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>Rapid Response Regulatory Framework for COVID-19 to deal with application for development of vaccines, diagnostics, prophylactics and therapeutics has been notified on 20.03.2020</w:t>
      </w:r>
    </w:p>
    <w:p w:rsidR="007B5041" w:rsidRPr="007B5041" w:rsidRDefault="007B5041" w:rsidP="007B50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 xml:space="preserve"> DBT notified “Interim Guidance Document on Laboratory </w:t>
      </w:r>
      <w:proofErr w:type="spellStart"/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>Biosafety</w:t>
      </w:r>
      <w:proofErr w:type="spellEnd"/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 xml:space="preserve"> to Handle COVID-19 Specimens” on 08.04.2020.</w:t>
      </w:r>
    </w:p>
    <w:p w:rsidR="007B5041" w:rsidRPr="007B5041" w:rsidRDefault="007B5041" w:rsidP="007B50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>IBSCs are allowed to conduct their meeting through video conferencing up to 30</w:t>
      </w:r>
      <w:r w:rsidRPr="007B5041">
        <w:rPr>
          <w:rFonts w:eastAsia="Times New Roman" w:cstheme="minorHAnsi"/>
          <w:color w:val="333333"/>
          <w:sz w:val="24"/>
          <w:szCs w:val="24"/>
          <w:vertAlign w:val="superscript"/>
          <w:lang w:val="en-US"/>
        </w:rPr>
        <w:t>th</w:t>
      </w:r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>June, 2020.</w:t>
      </w:r>
    </w:p>
    <w:p w:rsidR="007B5041" w:rsidRPr="007B5041" w:rsidRDefault="007B5041" w:rsidP="007B50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B5041">
        <w:rPr>
          <w:rFonts w:eastAsia="Times New Roman" w:cstheme="minorHAnsi"/>
          <w:color w:val="333333"/>
          <w:sz w:val="24"/>
          <w:szCs w:val="24"/>
          <w:lang w:val="en-US"/>
        </w:rPr>
        <w:t>Rapid response regulatory framework for development of recombinant DNA COVID 19 vaccine was issued on 26.05.2020.</w:t>
      </w:r>
    </w:p>
    <w:p w:rsidR="007B5041" w:rsidRPr="007B5041" w:rsidRDefault="007B5041" w:rsidP="007B5041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17"/>
          <w:szCs w:val="17"/>
          <w:lang w:val="en-US"/>
        </w:rPr>
      </w:pPr>
      <w:r>
        <w:rPr>
          <w:rFonts w:ascii="Times New Roman" w:eastAsia="Times New Roman" w:hAnsi="Times New Roman" w:cs="Times New Roman"/>
          <w:noProof/>
          <w:color w:val="333333"/>
          <w:sz w:val="19"/>
          <w:szCs w:val="19"/>
          <w:lang w:val="en-US"/>
        </w:rPr>
        <w:lastRenderedPageBreak/>
        <w:drawing>
          <wp:inline distT="0" distB="0" distL="0" distR="0">
            <wp:extent cx="5974080" cy="1135380"/>
            <wp:effectExtent l="19050" t="0" r="7620" b="0"/>
            <wp:docPr id="14" name="Picture 14" descr="http://164.100.117.97/WriteReadData/userfiles/image/image006LHO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64.100.117.97/WriteReadData/userfiles/image/image006LHOD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041" w:rsidRPr="007B5041" w:rsidRDefault="007B5041" w:rsidP="007B504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val="en-US"/>
        </w:rPr>
      </w:pPr>
      <w:r w:rsidRPr="007B5041">
        <w:rPr>
          <w:rFonts w:ascii="Helvetica" w:eastAsia="Times New Roman" w:hAnsi="Helvetica" w:cs="Helvetica"/>
          <w:color w:val="333333"/>
          <w:sz w:val="17"/>
          <w:szCs w:val="17"/>
          <w:lang w:val="en-US"/>
        </w:rPr>
        <w:t> </w:t>
      </w:r>
    </w:p>
    <w:p w:rsidR="007B5041" w:rsidRPr="0008036E" w:rsidRDefault="007B5041" w:rsidP="007B50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AB172A"/>
        </w:rPr>
      </w:pPr>
      <w:r w:rsidRPr="0008036E">
        <w:rPr>
          <w:rFonts w:asciiTheme="minorHAnsi" w:hAnsiTheme="minorHAnsi" w:cstheme="minorHAnsi"/>
          <w:b/>
          <w:bCs/>
          <w:color w:val="AB172A"/>
        </w:rPr>
        <w:t>Source</w:t>
      </w:r>
    </w:p>
    <w:p w:rsidR="007B5041" w:rsidRPr="00BF4C01" w:rsidRDefault="007B5041" w:rsidP="007B5041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Theme="minorHAnsi" w:hAnsiTheme="minorHAnsi" w:cstheme="minorHAnsi"/>
          <w:color w:val="333333"/>
        </w:rPr>
      </w:pPr>
      <w:r w:rsidRPr="0008036E">
        <w:rPr>
          <w:rFonts w:asciiTheme="minorHAnsi" w:hAnsiTheme="minorHAnsi" w:cstheme="minorHAnsi"/>
          <w:color w:val="000000" w:themeColor="text1"/>
        </w:rPr>
        <w:t xml:space="preserve">Press Information Bureau, </w:t>
      </w:r>
      <w:r>
        <w:rPr>
          <w:rFonts w:asciiTheme="minorHAnsi" w:hAnsiTheme="minorHAnsi" w:cstheme="minorHAnsi"/>
          <w:color w:val="000000" w:themeColor="text1"/>
        </w:rPr>
        <w:t xml:space="preserve">30 </w:t>
      </w:r>
      <w:r w:rsidRPr="0008036E">
        <w:rPr>
          <w:rFonts w:asciiTheme="minorHAnsi" w:hAnsiTheme="minorHAnsi" w:cstheme="minorHAnsi"/>
          <w:color w:val="000000" w:themeColor="text1"/>
        </w:rPr>
        <w:t>May, 2020</w:t>
      </w:r>
      <w:r w:rsidRPr="00BF4C01">
        <w:rPr>
          <w:rFonts w:asciiTheme="minorHAnsi" w:hAnsiTheme="minorHAnsi" w:cstheme="minorHAnsi"/>
          <w:color w:val="333333"/>
        </w:rPr>
        <w:t> </w:t>
      </w:r>
    </w:p>
    <w:p w:rsidR="007B5041" w:rsidRPr="008A6576" w:rsidRDefault="007B5041" w:rsidP="007B50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4C786E" w:rsidRPr="007B5041" w:rsidRDefault="004C786E" w:rsidP="007B5041">
      <w:pPr>
        <w:shd w:val="clear" w:color="auto" w:fill="FFFFFF"/>
        <w:spacing w:before="300" w:after="150" w:line="240" w:lineRule="auto"/>
        <w:outlineLvl w:val="1"/>
        <w:rPr>
          <w:rFonts w:cstheme="minorHAnsi"/>
          <w:b/>
          <w:color w:val="1F3864" w:themeColor="accent1" w:themeShade="80"/>
          <w:sz w:val="24"/>
          <w:szCs w:val="24"/>
        </w:rPr>
      </w:pPr>
    </w:p>
    <w:sectPr w:rsidR="004C786E" w:rsidRPr="007B5041" w:rsidSect="004C7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03E00"/>
    <w:multiLevelType w:val="multilevel"/>
    <w:tmpl w:val="6EA0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5041"/>
    <w:rsid w:val="004C786E"/>
    <w:rsid w:val="007B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6E"/>
  </w:style>
  <w:style w:type="paragraph" w:styleId="Heading2">
    <w:name w:val="heading 2"/>
    <w:basedOn w:val="Normal"/>
    <w:link w:val="Heading2Char"/>
    <w:uiPriority w:val="9"/>
    <w:qFormat/>
    <w:rsid w:val="007B5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504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7B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 PC</dc:creator>
  <cp:lastModifiedBy>Gandhi PC</cp:lastModifiedBy>
  <cp:revision>1</cp:revision>
  <dcterms:created xsi:type="dcterms:W3CDTF">2020-06-03T05:17:00Z</dcterms:created>
  <dcterms:modified xsi:type="dcterms:W3CDTF">2020-06-03T05:20:00Z</dcterms:modified>
</cp:coreProperties>
</file>