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11" w:rsidRPr="00C4561D" w:rsidRDefault="00C4561D">
      <w:pPr>
        <w:rPr>
          <w:rStyle w:val="Hyperlink"/>
          <w:rFonts w:ascii="Times New Roman" w:hAnsi="Times New Roman" w:cs="Times New Roman"/>
          <w:b/>
          <w:color w:val="244061" w:themeColor="accent1" w:themeShade="80"/>
          <w:sz w:val="24"/>
          <w:szCs w:val="24"/>
          <w:u w:val="none"/>
          <w:lang w:val="en-IN"/>
        </w:rPr>
      </w:pPr>
      <w:r w:rsidRPr="00C4561D">
        <w:rPr>
          <w:rStyle w:val="Hyperlink"/>
          <w:rFonts w:ascii="Times New Roman" w:hAnsi="Times New Roman" w:cs="Times New Roman"/>
          <w:b/>
          <w:color w:val="244061" w:themeColor="accent1" w:themeShade="80"/>
          <w:sz w:val="24"/>
          <w:szCs w:val="24"/>
          <w:u w:val="none"/>
          <w:lang w:val="en-IN"/>
        </w:rPr>
        <w:t>Fish gills used to develop efficient low-cost electro-catalysts for rechargeable metal-air battery</w:t>
      </w:r>
    </w:p>
    <w:p w:rsidR="00C4561D" w:rsidRDefault="00C4561D" w:rsidP="00C4561D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</w:p>
    <w:p w:rsidR="00C4561D" w:rsidRPr="00C4561D" w:rsidRDefault="00C4561D" w:rsidP="00C4561D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C4561D">
        <w:rPr>
          <w:color w:val="333333"/>
        </w:rPr>
        <w:t xml:space="preserve">Scientists at the Institute of </w:t>
      </w:r>
      <w:proofErr w:type="spellStart"/>
      <w:r w:rsidRPr="00C4561D">
        <w:rPr>
          <w:color w:val="333333"/>
        </w:rPr>
        <w:t>Nano</w:t>
      </w:r>
      <w:proofErr w:type="spellEnd"/>
      <w:r w:rsidRPr="00C4561D">
        <w:rPr>
          <w:color w:val="333333"/>
        </w:rPr>
        <w:t xml:space="preserve"> Science and Technology (INST), </w:t>
      </w:r>
      <w:proofErr w:type="spellStart"/>
      <w:r w:rsidRPr="00C4561D">
        <w:rPr>
          <w:color w:val="333333"/>
        </w:rPr>
        <w:t>Mohali</w:t>
      </w:r>
      <w:proofErr w:type="spellEnd"/>
      <w:r w:rsidRPr="00C4561D">
        <w:rPr>
          <w:color w:val="333333"/>
        </w:rPr>
        <w:t>, an autonomous institute under the Department of Science and Technology, Govt. of India, have recently come up with an efficient, low-cost electro-catalyst from fish gills that can help develop environmentally friendly energy conversion devices.</w:t>
      </w:r>
    </w:p>
    <w:p w:rsidR="00C4561D" w:rsidRPr="00C4561D" w:rsidRDefault="00C4561D" w:rsidP="00C4561D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C4561D">
        <w:rPr>
          <w:color w:val="333333"/>
        </w:rPr>
        <w:t> </w:t>
      </w:r>
    </w:p>
    <w:p w:rsidR="00C4561D" w:rsidRPr="00C4561D" w:rsidRDefault="00C4561D" w:rsidP="00C4561D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C4561D">
        <w:rPr>
          <w:color w:val="333333"/>
        </w:rPr>
        <w:t xml:space="preserve">This bio-inspired carbon nanostructure can help overcome the bottleneck in the realization of several renewable energy conversion and storage technologies such as fuel cell, </w:t>
      </w:r>
      <w:proofErr w:type="spellStart"/>
      <w:r w:rsidRPr="00C4561D">
        <w:rPr>
          <w:color w:val="333333"/>
        </w:rPr>
        <w:t>biofuel</w:t>
      </w:r>
      <w:proofErr w:type="spellEnd"/>
      <w:r w:rsidRPr="00C4561D">
        <w:rPr>
          <w:color w:val="333333"/>
        </w:rPr>
        <w:t xml:space="preserve"> cell, and metal−air battery.</w:t>
      </w:r>
    </w:p>
    <w:p w:rsidR="00C4561D" w:rsidRPr="00C4561D" w:rsidRDefault="00C4561D" w:rsidP="00C4561D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C4561D">
        <w:rPr>
          <w:color w:val="333333"/>
        </w:rPr>
        <w:t> </w:t>
      </w:r>
    </w:p>
    <w:p w:rsidR="00C4561D" w:rsidRPr="00C4561D" w:rsidRDefault="00C4561D" w:rsidP="00C4561D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C4561D">
        <w:rPr>
          <w:color w:val="333333"/>
        </w:rPr>
        <w:t xml:space="preserve">The present strategy enriches a route to synthesize low-cost, highly efficient </w:t>
      </w:r>
      <w:proofErr w:type="spellStart"/>
      <w:r w:rsidRPr="00C4561D">
        <w:rPr>
          <w:color w:val="333333"/>
        </w:rPr>
        <w:t>bioinspired</w:t>
      </w:r>
      <w:proofErr w:type="spellEnd"/>
      <w:r w:rsidRPr="00C4561D">
        <w:rPr>
          <w:color w:val="333333"/>
        </w:rPr>
        <w:t xml:space="preserve"> </w:t>
      </w:r>
      <w:proofErr w:type="spellStart"/>
      <w:r w:rsidRPr="00C4561D">
        <w:rPr>
          <w:color w:val="333333"/>
        </w:rPr>
        <w:t>electrocatalyst</w:t>
      </w:r>
      <w:proofErr w:type="spellEnd"/>
      <w:r w:rsidRPr="00C4561D">
        <w:rPr>
          <w:color w:val="333333"/>
        </w:rPr>
        <w:t xml:space="preserve"> that is better than commercial </w:t>
      </w:r>
      <w:r w:rsidRPr="00C4561D">
        <w:rPr>
          <w:color w:val="333333"/>
          <w:shd w:val="clear" w:color="auto" w:fill="FFFFFF"/>
        </w:rPr>
        <w:t>Platinum on carbon</w:t>
      </w:r>
      <w:r w:rsidRPr="00C4561D">
        <w:rPr>
          <w:color w:val="333333"/>
        </w:rPr>
        <w:t xml:space="preserve"> (Pt/C) catalyst and could be utilized as next-generation </w:t>
      </w:r>
      <w:proofErr w:type="spellStart"/>
      <w:r w:rsidRPr="00C4561D">
        <w:rPr>
          <w:color w:val="333333"/>
        </w:rPr>
        <w:t>nonprecious</w:t>
      </w:r>
      <w:proofErr w:type="spellEnd"/>
      <w:r w:rsidRPr="00C4561D">
        <w:rPr>
          <w:color w:val="333333"/>
        </w:rPr>
        <w:t xml:space="preserve"> carbon-based </w:t>
      </w:r>
      <w:proofErr w:type="spellStart"/>
      <w:r w:rsidRPr="00C4561D">
        <w:rPr>
          <w:color w:val="333333"/>
        </w:rPr>
        <w:t>electrocatalyst</w:t>
      </w:r>
      <w:proofErr w:type="spellEnd"/>
      <w:r w:rsidRPr="00C4561D">
        <w:rPr>
          <w:color w:val="333333"/>
        </w:rPr>
        <w:t xml:space="preserve"> for energy conversion and storage applications. The results have been recently published in the journal </w:t>
      </w:r>
      <w:r w:rsidRPr="00C4561D">
        <w:rPr>
          <w:color w:val="222222"/>
          <w:shd w:val="clear" w:color="auto" w:fill="FFFFFF"/>
        </w:rPr>
        <w:t>Inorganic Chemistry published by the American Chemical Society</w:t>
      </w:r>
      <w:r w:rsidRPr="00C4561D">
        <w:rPr>
          <w:color w:val="333333"/>
        </w:rPr>
        <w:t>, 2020, (DOI: 10.1021/acs.inorgchem.0c00446). </w:t>
      </w:r>
      <w:hyperlink r:id="rId4" w:history="1">
        <w:r w:rsidRPr="00C4561D">
          <w:rPr>
            <w:rStyle w:val="Hyperlink"/>
            <w:color w:val="055193"/>
          </w:rPr>
          <w:t>https://pubs.acs.org/doi/abs/10.1021/acs.inorgchem.0c00446</w:t>
        </w:r>
      </w:hyperlink>
    </w:p>
    <w:p w:rsidR="00C4561D" w:rsidRPr="00C4561D" w:rsidRDefault="00C4561D" w:rsidP="00C4561D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C4561D">
        <w:rPr>
          <w:color w:val="333333"/>
        </w:rPr>
        <w:t> </w:t>
      </w:r>
    </w:p>
    <w:p w:rsidR="00C4561D" w:rsidRPr="00C4561D" w:rsidRDefault="00C4561D" w:rsidP="00C4561D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C4561D">
        <w:rPr>
          <w:color w:val="333333"/>
        </w:rPr>
        <w:t xml:space="preserve">Dr. </w:t>
      </w:r>
      <w:proofErr w:type="spellStart"/>
      <w:r w:rsidRPr="00C4561D">
        <w:rPr>
          <w:color w:val="333333"/>
        </w:rPr>
        <w:t>Ramendra</w:t>
      </w:r>
      <w:proofErr w:type="spellEnd"/>
      <w:r w:rsidRPr="00C4561D">
        <w:rPr>
          <w:color w:val="333333"/>
        </w:rPr>
        <w:t xml:space="preserve"> </w:t>
      </w:r>
      <w:proofErr w:type="spellStart"/>
      <w:r w:rsidRPr="00C4561D">
        <w:rPr>
          <w:color w:val="333333"/>
        </w:rPr>
        <w:t>Sundar</w:t>
      </w:r>
      <w:proofErr w:type="spellEnd"/>
      <w:r w:rsidRPr="00C4561D">
        <w:rPr>
          <w:color w:val="333333"/>
        </w:rPr>
        <w:t xml:space="preserve"> </w:t>
      </w:r>
      <w:proofErr w:type="spellStart"/>
      <w:r w:rsidRPr="00C4561D">
        <w:rPr>
          <w:color w:val="333333"/>
        </w:rPr>
        <w:t>Dey</w:t>
      </w:r>
      <w:proofErr w:type="spellEnd"/>
      <w:r w:rsidRPr="00C4561D">
        <w:rPr>
          <w:color w:val="333333"/>
        </w:rPr>
        <w:t xml:space="preserve"> and his team from INST have explored a highly active Oxygen Reduction Reaction (ORR) </w:t>
      </w:r>
      <w:proofErr w:type="spellStart"/>
      <w:r w:rsidRPr="00C4561D">
        <w:rPr>
          <w:color w:val="333333"/>
        </w:rPr>
        <w:t>electrocatalyst</w:t>
      </w:r>
      <w:proofErr w:type="spellEnd"/>
      <w:r w:rsidRPr="00C4561D">
        <w:rPr>
          <w:color w:val="333333"/>
        </w:rPr>
        <w:t xml:space="preserve"> based on binary transition metals Iron (Fe), and Manganese (</w:t>
      </w:r>
      <w:proofErr w:type="spellStart"/>
      <w:r w:rsidRPr="00C4561D">
        <w:rPr>
          <w:color w:val="333333"/>
        </w:rPr>
        <w:t>Mn</w:t>
      </w:r>
      <w:proofErr w:type="spellEnd"/>
      <w:r w:rsidRPr="00C4561D">
        <w:rPr>
          <w:color w:val="333333"/>
        </w:rPr>
        <w:t xml:space="preserve">) and N-doped porous carbon (Fe, </w:t>
      </w:r>
      <w:proofErr w:type="spellStart"/>
      <w:r w:rsidRPr="00C4561D">
        <w:rPr>
          <w:color w:val="333333"/>
        </w:rPr>
        <w:t>Mn</w:t>
      </w:r>
      <w:proofErr w:type="spellEnd"/>
      <w:r w:rsidRPr="00C4561D">
        <w:rPr>
          <w:color w:val="333333"/>
        </w:rPr>
        <w:t>, N-FGC), derived from fish gills (FG) acquired as animal waste, which has a unique porous structure and could provide conductive carbon networks after heat treatment and could be an efficient electrode material. The catalyst was able to show active oxygen reduction reaction in a wide range of pH (pH &lt; 1, 7, and &gt;13) and outperformed the commercial Pt/C catalyst.</w:t>
      </w:r>
    </w:p>
    <w:p w:rsidR="00C4561D" w:rsidRPr="00C4561D" w:rsidRDefault="00C4561D" w:rsidP="00C4561D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C4561D">
        <w:rPr>
          <w:color w:val="333333"/>
        </w:rPr>
        <w:t> </w:t>
      </w:r>
    </w:p>
    <w:p w:rsidR="00C4561D" w:rsidRPr="00C4561D" w:rsidRDefault="00C4561D" w:rsidP="00C4561D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C4561D">
        <w:rPr>
          <w:color w:val="333333"/>
        </w:rPr>
        <w:t>They fabricated a homemade rechargeable Zn−air battery (ZAB) with the catalyst as an air cathode, which showed almost stable charge−discharge voltage plateaus after rigorous cycling for a long duration. It surpassed the commercial Pt/C based ZAB performance. The scientists found that the reason behind the outstanding performance of this catalyst is the presence of Fe−</w:t>
      </w:r>
      <w:proofErr w:type="spellStart"/>
      <w:r w:rsidRPr="00C4561D">
        <w:rPr>
          <w:color w:val="333333"/>
        </w:rPr>
        <w:t>Mn</w:t>
      </w:r>
      <w:proofErr w:type="spellEnd"/>
      <w:r w:rsidRPr="00C4561D">
        <w:rPr>
          <w:color w:val="333333"/>
        </w:rPr>
        <w:t xml:space="preserve"> based binary moiety, which is actually beneficial for the Oxygen (O</w:t>
      </w:r>
      <w:r w:rsidRPr="00C4561D">
        <w:rPr>
          <w:color w:val="333333"/>
          <w:vertAlign w:val="subscript"/>
        </w:rPr>
        <w:t>2)</w:t>
      </w:r>
      <w:r w:rsidRPr="00C4561D">
        <w:rPr>
          <w:color w:val="333333"/>
        </w:rPr>
        <w:t> binding and boosting Oxygen Reduction Reaction (ORR) catalytic performances in alkaline medium by weakening the Oxygen-Oxygen bonds.</w:t>
      </w:r>
    </w:p>
    <w:p w:rsidR="00C4561D" w:rsidRPr="00C4561D" w:rsidRDefault="00C4561D" w:rsidP="00C4561D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C4561D">
        <w:rPr>
          <w:color w:val="333333"/>
        </w:rPr>
        <w:t> </w:t>
      </w:r>
    </w:p>
    <w:p w:rsidR="00C4561D" w:rsidRPr="00C4561D" w:rsidRDefault="00C4561D" w:rsidP="00C4561D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C4561D">
        <w:rPr>
          <w:color w:val="333333"/>
        </w:rPr>
        <w:t xml:space="preserve">The researchers have suggested that the careful selection of transition metals and </w:t>
      </w:r>
      <w:proofErr w:type="spellStart"/>
      <w:r w:rsidRPr="00C4561D">
        <w:rPr>
          <w:color w:val="333333"/>
        </w:rPr>
        <w:t>heteroatoms</w:t>
      </w:r>
      <w:proofErr w:type="spellEnd"/>
      <w:r w:rsidRPr="00C4561D">
        <w:rPr>
          <w:color w:val="333333"/>
        </w:rPr>
        <w:t xml:space="preserve"> together with engineering the synthesis protocol can pave a new way for exploring highly active low-cost </w:t>
      </w:r>
      <w:proofErr w:type="spellStart"/>
      <w:r w:rsidRPr="00C4561D">
        <w:rPr>
          <w:color w:val="333333"/>
        </w:rPr>
        <w:t>electrocatalyst</w:t>
      </w:r>
      <w:proofErr w:type="spellEnd"/>
      <w:r w:rsidRPr="00C4561D">
        <w:rPr>
          <w:color w:val="333333"/>
        </w:rPr>
        <w:t xml:space="preserve"> for efficient and environmentally friendly energy conversion devices.</w:t>
      </w:r>
    </w:p>
    <w:p w:rsidR="00C4561D" w:rsidRPr="00C4561D" w:rsidRDefault="00C4561D" w:rsidP="00C4561D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C4561D">
        <w:rPr>
          <w:color w:val="333333"/>
        </w:rPr>
        <w:t> </w:t>
      </w:r>
    </w:p>
    <w:p w:rsidR="00C4561D" w:rsidRPr="00C4561D" w:rsidRDefault="00C4561D" w:rsidP="00C4561D">
      <w:pPr>
        <w:pStyle w:val="NormalWeb"/>
        <w:shd w:val="clear" w:color="auto" w:fill="FFFFFF"/>
        <w:spacing w:before="0" w:beforeAutospacing="0" w:after="136" w:afterAutospacing="0"/>
        <w:jc w:val="center"/>
        <w:rPr>
          <w:color w:val="333333"/>
        </w:rPr>
      </w:pPr>
      <w:r w:rsidRPr="00C4561D">
        <w:rPr>
          <w:noProof/>
          <w:color w:val="333333"/>
        </w:rPr>
        <w:lastRenderedPageBreak/>
        <w:drawing>
          <wp:inline distT="0" distB="0" distL="0" distR="0">
            <wp:extent cx="4828995" cy="3653978"/>
            <wp:effectExtent l="19050" t="0" r="0" b="0"/>
            <wp:docPr id="1" name="Picture 1" descr="http://164.100.117.97/WriteReadData/userfiles/image/image00121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100.117.97/WriteReadData/userfiles/image/image00121EQ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166" cy="3656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61D" w:rsidRPr="00C4561D" w:rsidRDefault="00C4561D" w:rsidP="00C4561D">
      <w:pPr>
        <w:pStyle w:val="Heading1"/>
        <w:shd w:val="clear" w:color="auto" w:fill="FFFFFF"/>
        <w:spacing w:before="272" w:beforeAutospacing="0" w:after="136" w:afterAutospacing="0"/>
        <w:jc w:val="both"/>
        <w:rPr>
          <w:b w:val="0"/>
          <w:bCs w:val="0"/>
          <w:color w:val="333333"/>
          <w:sz w:val="24"/>
          <w:szCs w:val="24"/>
        </w:rPr>
      </w:pPr>
      <w:r w:rsidRPr="00C4561D">
        <w:rPr>
          <w:rStyle w:val="Emphasis"/>
          <w:b w:val="0"/>
          <w:bCs w:val="0"/>
          <w:color w:val="333333"/>
          <w:sz w:val="24"/>
          <w:szCs w:val="24"/>
          <w:shd w:val="clear" w:color="auto" w:fill="FFFFFF"/>
        </w:rPr>
        <w:t>[Reference: </w:t>
      </w:r>
      <w:proofErr w:type="spellStart"/>
      <w:r w:rsidRPr="00C4561D">
        <w:rPr>
          <w:rStyle w:val="Emphasis"/>
          <w:b w:val="0"/>
          <w:bCs w:val="0"/>
          <w:color w:val="000000"/>
          <w:sz w:val="24"/>
          <w:szCs w:val="24"/>
          <w:shd w:val="clear" w:color="auto" w:fill="FFFFFF"/>
        </w:rPr>
        <w:t>Unravelling</w:t>
      </w:r>
      <w:proofErr w:type="spellEnd"/>
      <w:r w:rsidRPr="00C4561D">
        <w:rPr>
          <w:rStyle w:val="Emphasis"/>
          <w:b w:val="0"/>
          <w:bCs w:val="0"/>
          <w:color w:val="000000"/>
          <w:sz w:val="24"/>
          <w:szCs w:val="24"/>
          <w:shd w:val="clear" w:color="auto" w:fill="FFFFFF"/>
        </w:rPr>
        <w:t xml:space="preserve"> the Role of Fe–</w:t>
      </w:r>
      <w:proofErr w:type="spellStart"/>
      <w:r w:rsidRPr="00C4561D">
        <w:rPr>
          <w:rStyle w:val="Emphasis"/>
          <w:b w:val="0"/>
          <w:bCs w:val="0"/>
          <w:color w:val="000000"/>
          <w:sz w:val="24"/>
          <w:szCs w:val="24"/>
          <w:shd w:val="clear" w:color="auto" w:fill="FFFFFF"/>
        </w:rPr>
        <w:t>Mn</w:t>
      </w:r>
      <w:proofErr w:type="spellEnd"/>
      <w:r w:rsidRPr="00C4561D">
        <w:rPr>
          <w:rStyle w:val="Emphasis"/>
          <w:b w:val="0"/>
          <w:bCs w:val="0"/>
          <w:color w:val="000000"/>
          <w:sz w:val="24"/>
          <w:szCs w:val="24"/>
          <w:shd w:val="clear" w:color="auto" w:fill="FFFFFF"/>
        </w:rPr>
        <w:t xml:space="preserve"> Binary Active Sites </w:t>
      </w:r>
      <w:proofErr w:type="spellStart"/>
      <w:r w:rsidRPr="00C4561D">
        <w:rPr>
          <w:rStyle w:val="Emphasis"/>
          <w:b w:val="0"/>
          <w:bCs w:val="0"/>
          <w:color w:val="000000"/>
          <w:sz w:val="24"/>
          <w:szCs w:val="24"/>
          <w:shd w:val="clear" w:color="auto" w:fill="FFFFFF"/>
        </w:rPr>
        <w:t>Electrocatalyst</w:t>
      </w:r>
      <w:proofErr w:type="spellEnd"/>
      <w:r w:rsidRPr="00C4561D">
        <w:rPr>
          <w:rStyle w:val="Emphasis"/>
          <w:b w:val="0"/>
          <w:bCs w:val="0"/>
          <w:color w:val="000000"/>
          <w:sz w:val="24"/>
          <w:szCs w:val="24"/>
          <w:shd w:val="clear" w:color="auto" w:fill="FFFFFF"/>
        </w:rPr>
        <w:t xml:space="preserve"> for Efficient Oxygen Reduction Reaction and Rechargeable Zn-Air Batteries</w:t>
      </w:r>
    </w:p>
    <w:p w:rsidR="00C4561D" w:rsidRPr="00C4561D" w:rsidRDefault="00C4561D" w:rsidP="00C4561D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proofErr w:type="spellStart"/>
      <w:r w:rsidRPr="00C4561D">
        <w:rPr>
          <w:rStyle w:val="Emphasis"/>
          <w:b/>
          <w:bCs/>
          <w:color w:val="000000"/>
          <w:shd w:val="clear" w:color="auto" w:fill="FFFFFF"/>
        </w:rPr>
        <w:t>Subhajit</w:t>
      </w:r>
      <w:proofErr w:type="spellEnd"/>
      <w:r w:rsidRPr="00C4561D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C4561D">
        <w:rPr>
          <w:rStyle w:val="Emphasis"/>
          <w:b/>
          <w:bCs/>
          <w:color w:val="000000"/>
          <w:shd w:val="clear" w:color="auto" w:fill="FFFFFF"/>
        </w:rPr>
        <w:t>Sarkar</w:t>
      </w:r>
      <w:proofErr w:type="spellEnd"/>
      <w:r w:rsidRPr="00C4561D">
        <w:rPr>
          <w:rStyle w:val="Emphasis"/>
          <w:b/>
          <w:bCs/>
          <w:color w:val="000000"/>
          <w:shd w:val="clear" w:color="auto" w:fill="FFFFFF"/>
        </w:rPr>
        <w:t xml:space="preserve">, </w:t>
      </w:r>
      <w:proofErr w:type="spellStart"/>
      <w:r w:rsidRPr="00C4561D">
        <w:rPr>
          <w:rStyle w:val="Emphasis"/>
          <w:b/>
          <w:bCs/>
          <w:color w:val="000000"/>
          <w:shd w:val="clear" w:color="auto" w:fill="FFFFFF"/>
        </w:rPr>
        <w:t>Ashmita</w:t>
      </w:r>
      <w:proofErr w:type="spellEnd"/>
      <w:r w:rsidRPr="00C4561D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C4561D">
        <w:rPr>
          <w:rStyle w:val="Emphasis"/>
          <w:b/>
          <w:bCs/>
          <w:color w:val="000000"/>
          <w:shd w:val="clear" w:color="auto" w:fill="FFFFFF"/>
        </w:rPr>
        <w:t>Biswas</w:t>
      </w:r>
      <w:proofErr w:type="spellEnd"/>
      <w:r w:rsidRPr="00C4561D">
        <w:rPr>
          <w:rStyle w:val="Emphasis"/>
          <w:b/>
          <w:bCs/>
          <w:color w:val="000000"/>
          <w:shd w:val="clear" w:color="auto" w:fill="FFFFFF"/>
        </w:rPr>
        <w:t xml:space="preserve">, </w:t>
      </w:r>
      <w:proofErr w:type="spellStart"/>
      <w:r w:rsidRPr="00C4561D">
        <w:rPr>
          <w:rStyle w:val="Emphasis"/>
          <w:b/>
          <w:bCs/>
          <w:color w:val="000000"/>
          <w:shd w:val="clear" w:color="auto" w:fill="FFFFFF"/>
        </w:rPr>
        <w:t>Taniya</w:t>
      </w:r>
      <w:proofErr w:type="spellEnd"/>
      <w:r w:rsidRPr="00C4561D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C4561D">
        <w:rPr>
          <w:rStyle w:val="Emphasis"/>
          <w:b/>
          <w:bCs/>
          <w:color w:val="000000"/>
          <w:shd w:val="clear" w:color="auto" w:fill="FFFFFF"/>
        </w:rPr>
        <w:t>Purkait</w:t>
      </w:r>
      <w:proofErr w:type="spellEnd"/>
      <w:r w:rsidRPr="00C4561D">
        <w:rPr>
          <w:rStyle w:val="Emphasis"/>
          <w:b/>
          <w:bCs/>
          <w:color w:val="000000"/>
          <w:shd w:val="clear" w:color="auto" w:fill="FFFFFF"/>
        </w:rPr>
        <w:t xml:space="preserve">, </w:t>
      </w:r>
      <w:proofErr w:type="spellStart"/>
      <w:r w:rsidRPr="00C4561D">
        <w:rPr>
          <w:rStyle w:val="Emphasis"/>
          <w:b/>
          <w:bCs/>
          <w:color w:val="000000"/>
          <w:shd w:val="clear" w:color="auto" w:fill="FFFFFF"/>
        </w:rPr>
        <w:t>Manisha</w:t>
      </w:r>
      <w:proofErr w:type="spellEnd"/>
      <w:r w:rsidRPr="00C4561D">
        <w:rPr>
          <w:rStyle w:val="Emphasis"/>
          <w:b/>
          <w:bCs/>
          <w:color w:val="000000"/>
          <w:shd w:val="clear" w:color="auto" w:fill="FFFFFF"/>
        </w:rPr>
        <w:t xml:space="preserve"> Das, </w:t>
      </w:r>
      <w:proofErr w:type="spellStart"/>
      <w:r w:rsidRPr="00C4561D">
        <w:rPr>
          <w:rStyle w:val="Emphasis"/>
          <w:b/>
          <w:bCs/>
          <w:color w:val="000000"/>
          <w:shd w:val="clear" w:color="auto" w:fill="FFFFFF"/>
        </w:rPr>
        <w:t>Navpreet</w:t>
      </w:r>
      <w:proofErr w:type="spellEnd"/>
      <w:r w:rsidRPr="00C4561D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C4561D">
        <w:rPr>
          <w:rStyle w:val="Emphasis"/>
          <w:b/>
          <w:bCs/>
          <w:color w:val="000000"/>
          <w:shd w:val="clear" w:color="auto" w:fill="FFFFFF"/>
        </w:rPr>
        <w:t>Kamboj</w:t>
      </w:r>
      <w:proofErr w:type="spellEnd"/>
      <w:r w:rsidRPr="00C4561D">
        <w:rPr>
          <w:rStyle w:val="Emphasis"/>
          <w:b/>
          <w:bCs/>
          <w:color w:val="000000"/>
          <w:shd w:val="clear" w:color="auto" w:fill="FFFFFF"/>
        </w:rPr>
        <w:t xml:space="preserve"> &amp; </w:t>
      </w:r>
      <w:proofErr w:type="spellStart"/>
      <w:r w:rsidRPr="00C4561D">
        <w:rPr>
          <w:rStyle w:val="Emphasis"/>
          <w:b/>
          <w:bCs/>
          <w:color w:val="000000"/>
          <w:shd w:val="clear" w:color="auto" w:fill="FFFFFF"/>
        </w:rPr>
        <w:t>Ramendra</w:t>
      </w:r>
      <w:proofErr w:type="spellEnd"/>
      <w:r w:rsidRPr="00C4561D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C4561D">
        <w:rPr>
          <w:rStyle w:val="Emphasis"/>
          <w:b/>
          <w:bCs/>
          <w:color w:val="000000"/>
          <w:shd w:val="clear" w:color="auto" w:fill="FFFFFF"/>
        </w:rPr>
        <w:t>Sundar</w:t>
      </w:r>
      <w:proofErr w:type="spellEnd"/>
      <w:r w:rsidRPr="00C4561D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C4561D">
        <w:rPr>
          <w:rStyle w:val="Emphasis"/>
          <w:b/>
          <w:bCs/>
          <w:color w:val="000000"/>
          <w:shd w:val="clear" w:color="auto" w:fill="FFFFFF"/>
        </w:rPr>
        <w:t>Dey</w:t>
      </w:r>
      <w:proofErr w:type="spellEnd"/>
      <w:r w:rsidRPr="00C4561D">
        <w:rPr>
          <w:rStyle w:val="Emphasis"/>
          <w:b/>
          <w:bCs/>
          <w:color w:val="000000"/>
          <w:shd w:val="clear" w:color="auto" w:fill="FFFFFF"/>
        </w:rPr>
        <w:t>, </w:t>
      </w:r>
      <w:r w:rsidRPr="00C4561D">
        <w:rPr>
          <w:rStyle w:val="Emphasis"/>
          <w:b/>
          <w:bCs/>
          <w:color w:val="222222"/>
          <w:shd w:val="clear" w:color="auto" w:fill="FFFFFF"/>
        </w:rPr>
        <w:t>ACS</w:t>
      </w:r>
      <w:r w:rsidRPr="00C4561D">
        <w:rPr>
          <w:rStyle w:val="Emphasis"/>
          <w:b/>
          <w:bCs/>
          <w:color w:val="333333"/>
          <w:shd w:val="clear" w:color="auto" w:fill="FFFFFF"/>
        </w:rPr>
        <w:t>, 2020, (DOI: 10.1021/acs.inorgchem.0c00446).</w:t>
      </w:r>
      <w:r w:rsidRPr="00C4561D">
        <w:rPr>
          <w:rStyle w:val="Emphasis"/>
          <w:color w:val="333333"/>
          <w:shd w:val="clear" w:color="auto" w:fill="FFFFFF"/>
        </w:rPr>
        <w:t>]</w:t>
      </w:r>
    </w:p>
    <w:p w:rsidR="00C4561D" w:rsidRDefault="00C4561D">
      <w:pPr>
        <w:rPr>
          <w:rFonts w:ascii="Times New Roman" w:hAnsi="Times New Roman" w:cs="Times New Roman"/>
          <w:sz w:val="24"/>
          <w:szCs w:val="24"/>
        </w:rPr>
      </w:pPr>
    </w:p>
    <w:p w:rsidR="002D0754" w:rsidRDefault="002D0754">
      <w:pPr>
        <w:rPr>
          <w:rFonts w:ascii="Times New Roman" w:hAnsi="Times New Roman" w:cs="Times New Roman"/>
          <w:sz w:val="24"/>
          <w:szCs w:val="24"/>
        </w:rPr>
      </w:pPr>
    </w:p>
    <w:p w:rsidR="002D0754" w:rsidRPr="009C5D16" w:rsidRDefault="002D0754" w:rsidP="002D075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AB172A"/>
        </w:rPr>
      </w:pPr>
      <w:r w:rsidRPr="009C5D16">
        <w:rPr>
          <w:b/>
          <w:bCs/>
          <w:color w:val="AB172A"/>
        </w:rPr>
        <w:t>Source</w:t>
      </w:r>
    </w:p>
    <w:p w:rsidR="002D0754" w:rsidRPr="009C5D16" w:rsidRDefault="002D0754" w:rsidP="002D07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5D1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Press Information Bureau,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20</w:t>
      </w:r>
      <w:r w:rsidRPr="009C5D1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April 2020</w:t>
      </w:r>
    </w:p>
    <w:p w:rsidR="002D0754" w:rsidRPr="001B350F" w:rsidRDefault="002D0754" w:rsidP="002D0754">
      <w:pPr>
        <w:rPr>
          <w:rFonts w:ascii="Times New Roman" w:hAnsi="Times New Roman" w:cs="Times New Roman"/>
          <w:sz w:val="24"/>
          <w:szCs w:val="24"/>
        </w:rPr>
      </w:pPr>
    </w:p>
    <w:p w:rsidR="002D0754" w:rsidRPr="00C4561D" w:rsidRDefault="002D0754">
      <w:pPr>
        <w:rPr>
          <w:rFonts w:ascii="Times New Roman" w:hAnsi="Times New Roman" w:cs="Times New Roman"/>
          <w:sz w:val="24"/>
          <w:szCs w:val="24"/>
        </w:rPr>
      </w:pPr>
    </w:p>
    <w:sectPr w:rsidR="002D0754" w:rsidRPr="00C4561D" w:rsidSect="009C1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4561D"/>
    <w:rsid w:val="002D0754"/>
    <w:rsid w:val="009C1711"/>
    <w:rsid w:val="00C4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1"/>
  </w:style>
  <w:style w:type="paragraph" w:styleId="Heading1">
    <w:name w:val="heading 1"/>
    <w:basedOn w:val="Normal"/>
    <w:link w:val="Heading1Char"/>
    <w:uiPriority w:val="9"/>
    <w:qFormat/>
    <w:rsid w:val="00C45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61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56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4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456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ubs.acs.org/doi/abs/10.1021/acs.inorgchem.0c004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2595</Characters>
  <Application>Microsoft Office Word</Application>
  <DocSecurity>0</DocSecurity>
  <Lines>21</Lines>
  <Paragraphs>6</Paragraphs>
  <ScaleCrop>false</ScaleCrop>
  <Company>HP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riku rachit</cp:lastModifiedBy>
  <cp:revision>2</cp:revision>
  <dcterms:created xsi:type="dcterms:W3CDTF">2020-04-23T08:32:00Z</dcterms:created>
  <dcterms:modified xsi:type="dcterms:W3CDTF">2020-04-23T08:34:00Z</dcterms:modified>
</cp:coreProperties>
</file>