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7C" w:rsidRDefault="00F2077C" w:rsidP="00F36E65">
      <w:pPr>
        <w:shd w:val="clear" w:color="auto" w:fill="FFFFFF"/>
        <w:spacing w:before="300" w:after="150" w:line="240" w:lineRule="auto"/>
        <w:outlineLvl w:val="1"/>
        <w:rPr>
          <w:rFonts w:cstheme="minorHAnsi"/>
          <w:b/>
          <w:color w:val="244061" w:themeColor="accent1" w:themeShade="80"/>
          <w:sz w:val="24"/>
          <w:szCs w:val="24"/>
          <w:lang w:val="en-IN"/>
        </w:rPr>
      </w:pPr>
      <w:hyperlink r:id="rId4" w:tgtFrame="_self" w:tooltip="ARCI scientists develop next-generation biodegradable metal implants" w:history="1">
        <w:r w:rsidRPr="00F2077C">
          <w:rPr>
            <w:rFonts w:cstheme="minorHAnsi"/>
            <w:b/>
            <w:color w:val="244061" w:themeColor="accent1" w:themeShade="80"/>
            <w:sz w:val="24"/>
            <w:szCs w:val="24"/>
            <w:lang w:val="en-IN"/>
          </w:rPr>
          <w:t>ARCI scientists develop next-generation biodegradable metal implants</w:t>
        </w:r>
      </w:hyperlink>
    </w:p>
    <w:p w:rsidR="00915353" w:rsidRDefault="00915353" w:rsidP="00617E06">
      <w:pPr>
        <w:pStyle w:val="NormalWeb"/>
        <w:shd w:val="clear" w:color="auto" w:fill="FFFFFF"/>
        <w:spacing w:before="0" w:beforeAutospacing="0" w:after="150" w:afterAutospacing="0"/>
        <w:jc w:val="both"/>
        <w:rPr>
          <w:rFonts w:asciiTheme="minorHAnsi" w:hAnsiTheme="minorHAnsi" w:cstheme="minorHAnsi"/>
          <w:color w:val="333333"/>
        </w:rPr>
      </w:pPr>
    </w:p>
    <w:p w:rsidR="00F2077C" w:rsidRPr="00F2077C" w:rsidRDefault="00F2077C" w:rsidP="00F2077C">
      <w:pPr>
        <w:shd w:val="clear" w:color="auto" w:fill="FFFFFF"/>
        <w:spacing w:before="300" w:after="150" w:line="240" w:lineRule="auto"/>
        <w:jc w:val="center"/>
        <w:outlineLvl w:val="1"/>
        <w:rPr>
          <w:rFonts w:eastAsia="Times New Roman" w:cstheme="minorHAnsi"/>
          <w:b/>
          <w:sz w:val="24"/>
          <w:szCs w:val="24"/>
        </w:rPr>
      </w:pPr>
      <w:r w:rsidRPr="00F2077C">
        <w:rPr>
          <w:rFonts w:eastAsia="Times New Roman" w:cstheme="minorHAnsi"/>
          <w:b/>
          <w:sz w:val="24"/>
          <w:szCs w:val="24"/>
        </w:rPr>
        <w:t>The team is certain that the newly developed alloys are suitable for biodegradable stent and orthopedic implant applications</w:t>
      </w:r>
    </w:p>
    <w:p w:rsidR="00F2077C" w:rsidRPr="005F7D7F" w:rsidRDefault="00F2077C" w:rsidP="00617E06">
      <w:pPr>
        <w:pStyle w:val="NormalWeb"/>
        <w:shd w:val="clear" w:color="auto" w:fill="FFFFFF"/>
        <w:spacing w:before="0" w:beforeAutospacing="0" w:after="150" w:afterAutospacing="0"/>
        <w:jc w:val="both"/>
        <w:rPr>
          <w:rFonts w:asciiTheme="minorHAnsi" w:hAnsiTheme="minorHAnsi" w:cstheme="minorHAnsi"/>
        </w:rPr>
      </w:pPr>
    </w:p>
    <w:p w:rsidR="00601A3A" w:rsidRPr="005F7D7F" w:rsidRDefault="00601A3A" w:rsidP="00601A3A">
      <w:pPr>
        <w:pStyle w:val="NormalWeb"/>
        <w:shd w:val="clear" w:color="auto" w:fill="FFFFFF"/>
        <w:spacing w:before="0" w:beforeAutospacing="0" w:after="150" w:afterAutospacing="0"/>
        <w:jc w:val="both"/>
        <w:rPr>
          <w:rFonts w:asciiTheme="minorHAnsi" w:hAnsiTheme="minorHAnsi" w:cstheme="minorHAnsi"/>
        </w:rPr>
      </w:pPr>
      <w:r w:rsidRPr="005F7D7F">
        <w:rPr>
          <w:rFonts w:asciiTheme="minorHAnsi" w:hAnsiTheme="minorHAnsi" w:cstheme="minorHAnsi"/>
        </w:rPr>
        <w:t>Scientists at the International Advanced Research Centre for Powder Metallurgy and New Materials (ARCI) and Sree Chitra Tirunal Institute of Medical Sciences, Thiruvananthapuram both autonomous institutes under the Department of Science &amp; Technology (DST) have jointly developed new generation Iron-Manganese based alloys for biodegradable metal implants for use in humans.</w:t>
      </w:r>
    </w:p>
    <w:p w:rsidR="00601A3A" w:rsidRPr="005F7D7F" w:rsidRDefault="00601A3A" w:rsidP="00601A3A">
      <w:pPr>
        <w:pStyle w:val="NormalWeb"/>
        <w:shd w:val="clear" w:color="auto" w:fill="FFFFFF"/>
        <w:spacing w:before="0" w:beforeAutospacing="0" w:after="150" w:afterAutospacing="0"/>
        <w:jc w:val="both"/>
        <w:rPr>
          <w:rFonts w:asciiTheme="minorHAnsi" w:hAnsiTheme="minorHAnsi" w:cstheme="minorHAnsi"/>
        </w:rPr>
      </w:pPr>
      <w:r w:rsidRPr="005F7D7F">
        <w:rPr>
          <w:rFonts w:asciiTheme="minorHAnsi" w:hAnsiTheme="minorHAnsi" w:cstheme="minorHAnsi"/>
        </w:rPr>
        <w:t> </w:t>
      </w:r>
    </w:p>
    <w:p w:rsidR="00601A3A" w:rsidRPr="005F7D7F" w:rsidRDefault="00601A3A" w:rsidP="00601A3A">
      <w:pPr>
        <w:pStyle w:val="NormalWeb"/>
        <w:shd w:val="clear" w:color="auto" w:fill="FFFFFF"/>
        <w:spacing w:before="0" w:beforeAutospacing="0" w:after="150" w:afterAutospacing="0"/>
        <w:jc w:val="both"/>
        <w:rPr>
          <w:rFonts w:asciiTheme="minorHAnsi" w:hAnsiTheme="minorHAnsi" w:cstheme="minorHAnsi"/>
        </w:rPr>
      </w:pPr>
      <w:r w:rsidRPr="005F7D7F">
        <w:rPr>
          <w:rFonts w:asciiTheme="minorHAnsi" w:hAnsiTheme="minorHAnsi" w:cstheme="minorHAnsi"/>
        </w:rPr>
        <w:t>Biodegradable materials (Fe, Mg, Zn, and polymer), which can participate in the healing process and then degrade gradually by maintaining the mechanical integrity without leaving any implant residues in the human body are better alternatives to currently used metallic implants which remain permanently in the human body and can cause long-term side effects like systemic toxicity, chronic inflammation, and thrombosis.</w:t>
      </w:r>
    </w:p>
    <w:p w:rsidR="00601A3A" w:rsidRPr="005F7D7F" w:rsidRDefault="00601A3A" w:rsidP="00601A3A">
      <w:pPr>
        <w:pStyle w:val="NormalWeb"/>
        <w:shd w:val="clear" w:color="auto" w:fill="FFFFFF"/>
        <w:spacing w:before="0" w:beforeAutospacing="0" w:after="150" w:afterAutospacing="0"/>
        <w:jc w:val="both"/>
        <w:rPr>
          <w:rFonts w:asciiTheme="minorHAnsi" w:hAnsiTheme="minorHAnsi" w:cstheme="minorHAnsi"/>
        </w:rPr>
      </w:pPr>
      <w:r w:rsidRPr="005F7D7F">
        <w:rPr>
          <w:rFonts w:asciiTheme="minorHAnsi" w:hAnsiTheme="minorHAnsi" w:cstheme="minorHAnsi"/>
        </w:rPr>
        <w:t> </w:t>
      </w:r>
    </w:p>
    <w:p w:rsidR="00601A3A" w:rsidRPr="005F7D7F" w:rsidRDefault="00601A3A" w:rsidP="00601A3A">
      <w:pPr>
        <w:pStyle w:val="NormalWeb"/>
        <w:shd w:val="clear" w:color="auto" w:fill="FFFFFF"/>
        <w:spacing w:before="0" w:beforeAutospacing="0" w:after="150" w:afterAutospacing="0"/>
        <w:jc w:val="both"/>
        <w:rPr>
          <w:rFonts w:asciiTheme="minorHAnsi" w:hAnsiTheme="minorHAnsi" w:cstheme="minorHAnsi"/>
        </w:rPr>
      </w:pPr>
      <w:r w:rsidRPr="005F7D7F">
        <w:rPr>
          <w:rFonts w:asciiTheme="minorHAnsi" w:hAnsiTheme="minorHAnsi" w:cstheme="minorHAnsi"/>
        </w:rPr>
        <w:t>The ARCI team employed both conventional melting and powder metallurgy techniques in manufacturing of the new Fe-Mn based biodegradable alloys and stent having dimensions as Diameter: 2 mm, Length: 12 mm and Wall thickness: 175 µm.</w:t>
      </w:r>
    </w:p>
    <w:p w:rsidR="00601A3A" w:rsidRPr="005F7D7F" w:rsidRDefault="00601A3A" w:rsidP="00601A3A">
      <w:pPr>
        <w:pStyle w:val="NormalWeb"/>
        <w:shd w:val="clear" w:color="auto" w:fill="FFFFFF"/>
        <w:spacing w:before="0" w:beforeAutospacing="0" w:after="150" w:afterAutospacing="0"/>
        <w:jc w:val="both"/>
        <w:rPr>
          <w:rFonts w:asciiTheme="minorHAnsi" w:hAnsiTheme="minorHAnsi" w:cstheme="minorHAnsi"/>
        </w:rPr>
      </w:pPr>
      <w:r w:rsidRPr="005F7D7F">
        <w:rPr>
          <w:rFonts w:asciiTheme="minorHAnsi" w:hAnsiTheme="minorHAnsi" w:cstheme="minorHAnsi"/>
        </w:rPr>
        <w:t> </w:t>
      </w:r>
    </w:p>
    <w:p w:rsidR="00601A3A" w:rsidRPr="005F7D7F" w:rsidRDefault="00601A3A" w:rsidP="00601A3A">
      <w:pPr>
        <w:pStyle w:val="NormalWeb"/>
        <w:shd w:val="clear" w:color="auto" w:fill="FFFFFF"/>
        <w:spacing w:before="0" w:beforeAutospacing="0" w:after="150" w:afterAutospacing="0"/>
        <w:jc w:val="both"/>
        <w:rPr>
          <w:rFonts w:asciiTheme="minorHAnsi" w:hAnsiTheme="minorHAnsi" w:cstheme="minorHAnsi"/>
        </w:rPr>
      </w:pPr>
      <w:r w:rsidRPr="005F7D7F">
        <w:rPr>
          <w:rFonts w:asciiTheme="minorHAnsi" w:hAnsiTheme="minorHAnsi" w:cstheme="minorHAnsi"/>
        </w:rPr>
        <w:t>Iron-Manganese based alloy Fe-Mn (having Mn composition of more than 29% by weight) is a promising biodegradable metallic implant which exhibits single austenitic phase (non-magnetic form of iron) with MRI compatibility.</w:t>
      </w:r>
    </w:p>
    <w:p w:rsidR="00601A3A" w:rsidRPr="005F7D7F" w:rsidRDefault="00601A3A" w:rsidP="00601A3A">
      <w:pPr>
        <w:pStyle w:val="NormalWeb"/>
        <w:shd w:val="clear" w:color="auto" w:fill="FFFFFF"/>
        <w:spacing w:before="0" w:beforeAutospacing="0" w:after="150" w:afterAutospacing="0"/>
        <w:jc w:val="both"/>
        <w:rPr>
          <w:rFonts w:asciiTheme="minorHAnsi" w:hAnsiTheme="minorHAnsi" w:cstheme="minorHAnsi"/>
        </w:rPr>
      </w:pPr>
      <w:r w:rsidRPr="005F7D7F">
        <w:rPr>
          <w:rFonts w:asciiTheme="minorHAnsi" w:hAnsiTheme="minorHAnsi" w:cstheme="minorHAnsi"/>
        </w:rPr>
        <w:t> </w:t>
      </w:r>
    </w:p>
    <w:p w:rsidR="00601A3A" w:rsidRPr="005F7D7F" w:rsidRDefault="00601A3A" w:rsidP="00601A3A">
      <w:pPr>
        <w:pStyle w:val="NormalWeb"/>
        <w:shd w:val="clear" w:color="auto" w:fill="FFFFFF"/>
        <w:spacing w:before="0" w:beforeAutospacing="0" w:after="150" w:afterAutospacing="0"/>
        <w:jc w:val="both"/>
        <w:rPr>
          <w:rFonts w:asciiTheme="minorHAnsi" w:hAnsiTheme="minorHAnsi" w:cstheme="minorHAnsi"/>
        </w:rPr>
      </w:pPr>
      <w:r w:rsidRPr="005F7D7F">
        <w:rPr>
          <w:rFonts w:asciiTheme="minorHAnsi" w:hAnsiTheme="minorHAnsi" w:cstheme="minorHAnsi"/>
        </w:rPr>
        <w:t>The Fe-Mn alloy produced at ARCI exhibited 99% density with impressive mechanical properties and behaved as a nonmagnetic material even under a strong magnetic field of 20 Tesla. These properties are comparable to presently used permanent Titanium (Ti) and stainless-steel metallic implants. The alloy also showed a degradation rate in the range of 0.14-0.026 mm per year in the simulated body fluid, which means that the Fe-Mn alloy exhibits mechanical integrity for 3-6 months and completely disappears from the body in 12-24 months.</w:t>
      </w:r>
    </w:p>
    <w:p w:rsidR="00601A3A" w:rsidRPr="005F7D7F" w:rsidRDefault="00601A3A" w:rsidP="00601A3A">
      <w:pPr>
        <w:pStyle w:val="NormalWeb"/>
        <w:shd w:val="clear" w:color="auto" w:fill="FFFFFF"/>
        <w:spacing w:before="0" w:beforeAutospacing="0" w:after="150" w:afterAutospacing="0"/>
        <w:jc w:val="both"/>
        <w:rPr>
          <w:rFonts w:asciiTheme="minorHAnsi" w:hAnsiTheme="minorHAnsi" w:cstheme="minorHAnsi"/>
        </w:rPr>
      </w:pPr>
      <w:r w:rsidRPr="005F7D7F">
        <w:rPr>
          <w:rFonts w:asciiTheme="minorHAnsi" w:hAnsiTheme="minorHAnsi" w:cstheme="minorHAnsi"/>
        </w:rPr>
        <w:t> </w:t>
      </w:r>
    </w:p>
    <w:p w:rsidR="00601A3A" w:rsidRPr="005F7D7F" w:rsidRDefault="00601A3A" w:rsidP="00601A3A">
      <w:pPr>
        <w:pStyle w:val="NormalWeb"/>
        <w:shd w:val="clear" w:color="auto" w:fill="FFFFFF"/>
        <w:spacing w:before="0" w:beforeAutospacing="0" w:after="150" w:afterAutospacing="0"/>
        <w:jc w:val="both"/>
        <w:rPr>
          <w:rFonts w:asciiTheme="minorHAnsi" w:hAnsiTheme="minorHAnsi" w:cstheme="minorHAnsi"/>
        </w:rPr>
      </w:pPr>
      <w:r w:rsidRPr="005F7D7F">
        <w:rPr>
          <w:rFonts w:asciiTheme="minorHAnsi" w:hAnsiTheme="minorHAnsi" w:cstheme="minorHAnsi"/>
        </w:rPr>
        <w:t>During the degradation process, calcium phosphate deposits on the implant due to local alkalization and saturation of calcium and phosphate, allow cells to adhere onto the surface to form tissues.</w:t>
      </w:r>
    </w:p>
    <w:p w:rsidR="00601A3A" w:rsidRPr="005F7D7F" w:rsidRDefault="00601A3A" w:rsidP="00601A3A">
      <w:pPr>
        <w:pStyle w:val="NormalWeb"/>
        <w:shd w:val="clear" w:color="auto" w:fill="FFFFFF"/>
        <w:spacing w:before="0" w:beforeAutospacing="0" w:after="150" w:afterAutospacing="0"/>
        <w:jc w:val="both"/>
        <w:rPr>
          <w:rFonts w:asciiTheme="minorHAnsi" w:hAnsiTheme="minorHAnsi" w:cstheme="minorHAnsi"/>
        </w:rPr>
      </w:pPr>
      <w:r w:rsidRPr="005F7D7F">
        <w:rPr>
          <w:rFonts w:asciiTheme="minorHAnsi" w:hAnsiTheme="minorHAnsi" w:cstheme="minorHAnsi"/>
        </w:rPr>
        <w:lastRenderedPageBreak/>
        <w:t> </w:t>
      </w:r>
    </w:p>
    <w:p w:rsidR="00601A3A" w:rsidRPr="005F7D7F" w:rsidRDefault="00601A3A" w:rsidP="00601A3A">
      <w:pPr>
        <w:pStyle w:val="NormalWeb"/>
        <w:shd w:val="clear" w:color="auto" w:fill="FFFFFF"/>
        <w:spacing w:before="0" w:beforeAutospacing="0" w:after="150" w:afterAutospacing="0"/>
        <w:jc w:val="both"/>
        <w:rPr>
          <w:rFonts w:asciiTheme="minorHAnsi" w:hAnsiTheme="minorHAnsi" w:cstheme="minorHAnsi"/>
        </w:rPr>
      </w:pPr>
      <w:r w:rsidRPr="005F7D7F">
        <w:rPr>
          <w:rFonts w:asciiTheme="minorHAnsi" w:hAnsiTheme="minorHAnsi" w:cstheme="minorHAnsi"/>
        </w:rPr>
        <w:t>The team is making further efforts to achieve control in corrosion rates through alloying addition and surface engineering and to employ advanced manufacturing processes like additive manufacturing to realize complicated shapes.</w:t>
      </w:r>
    </w:p>
    <w:p w:rsidR="00601A3A" w:rsidRPr="005F7D7F" w:rsidRDefault="00601A3A" w:rsidP="00601A3A">
      <w:pPr>
        <w:pStyle w:val="NormalWeb"/>
        <w:shd w:val="clear" w:color="auto" w:fill="FFFFFF"/>
        <w:spacing w:before="0" w:beforeAutospacing="0" w:after="150" w:afterAutospacing="0"/>
        <w:jc w:val="both"/>
        <w:rPr>
          <w:rFonts w:asciiTheme="minorHAnsi" w:hAnsiTheme="minorHAnsi" w:cstheme="minorHAnsi"/>
        </w:rPr>
      </w:pPr>
      <w:r w:rsidRPr="005F7D7F">
        <w:rPr>
          <w:rFonts w:asciiTheme="minorHAnsi" w:hAnsiTheme="minorHAnsi" w:cstheme="minorHAnsi"/>
        </w:rPr>
        <w:t> </w:t>
      </w:r>
    </w:p>
    <w:p w:rsidR="00601A3A" w:rsidRPr="005F7D7F" w:rsidRDefault="00601A3A" w:rsidP="00601A3A">
      <w:pPr>
        <w:pStyle w:val="NormalWeb"/>
        <w:shd w:val="clear" w:color="auto" w:fill="FFFFFF"/>
        <w:spacing w:before="0" w:beforeAutospacing="0" w:after="150" w:afterAutospacing="0"/>
        <w:jc w:val="both"/>
        <w:rPr>
          <w:rFonts w:asciiTheme="minorHAnsi" w:hAnsiTheme="minorHAnsi" w:cstheme="minorHAnsi"/>
        </w:rPr>
      </w:pPr>
      <w:r w:rsidRPr="005F7D7F">
        <w:rPr>
          <w:rFonts w:asciiTheme="minorHAnsi" w:hAnsiTheme="minorHAnsi" w:cstheme="minorHAnsi"/>
        </w:rPr>
        <w:t>Based on the impressive results, the ARCI team is certain that the newly developed Fe-Mn based alloys are suitable for biodegradable stent and orthopedic implant applications. </w:t>
      </w:r>
      <w:r w:rsidRPr="005F7D7F">
        <w:rPr>
          <w:rStyle w:val="Emphasis"/>
          <w:rFonts w:asciiTheme="minorHAnsi" w:hAnsiTheme="minorHAnsi" w:cstheme="minorHAnsi"/>
        </w:rPr>
        <w:t>Invivo</w:t>
      </w:r>
      <w:r w:rsidRPr="005F7D7F">
        <w:rPr>
          <w:rFonts w:asciiTheme="minorHAnsi" w:hAnsiTheme="minorHAnsi" w:cstheme="minorHAnsi"/>
        </w:rPr>
        <w:t> and </w:t>
      </w:r>
      <w:r w:rsidRPr="005F7D7F">
        <w:rPr>
          <w:rStyle w:val="Emphasis"/>
          <w:rFonts w:asciiTheme="minorHAnsi" w:hAnsiTheme="minorHAnsi" w:cstheme="minorHAnsi"/>
        </w:rPr>
        <w:t>in-vitro</w:t>
      </w:r>
      <w:r w:rsidRPr="005F7D7F">
        <w:rPr>
          <w:rFonts w:asciiTheme="minorHAnsi" w:hAnsiTheme="minorHAnsi" w:cstheme="minorHAnsi"/>
        </w:rPr>
        <w:t> studies are being planned at Sri Chitra Tirunal Institute of Medical Sciences by the team.</w:t>
      </w:r>
    </w:p>
    <w:p w:rsidR="00601A3A" w:rsidRPr="005F7D7F" w:rsidRDefault="00601A3A" w:rsidP="00601A3A">
      <w:pPr>
        <w:pStyle w:val="NormalWeb"/>
        <w:shd w:val="clear" w:color="auto" w:fill="FFFFFF"/>
        <w:spacing w:before="0" w:beforeAutospacing="0" w:after="150" w:afterAutospacing="0"/>
        <w:jc w:val="both"/>
        <w:rPr>
          <w:rFonts w:asciiTheme="minorHAnsi" w:hAnsiTheme="minorHAnsi" w:cstheme="minorHAnsi"/>
        </w:rPr>
      </w:pPr>
      <w:r w:rsidRPr="005F7D7F">
        <w:rPr>
          <w:rFonts w:asciiTheme="minorHAnsi" w:hAnsiTheme="minorHAnsi" w:cstheme="minorHAnsi"/>
        </w:rPr>
        <w:t> </w:t>
      </w:r>
    </w:p>
    <w:p w:rsidR="00601A3A" w:rsidRPr="005F7D7F" w:rsidRDefault="00601A3A" w:rsidP="00601A3A">
      <w:pPr>
        <w:pStyle w:val="NormalWeb"/>
        <w:shd w:val="clear" w:color="auto" w:fill="FFFFFF"/>
        <w:spacing w:before="0" w:beforeAutospacing="0" w:after="150" w:afterAutospacing="0"/>
        <w:jc w:val="both"/>
        <w:rPr>
          <w:rFonts w:asciiTheme="minorHAnsi" w:hAnsiTheme="minorHAnsi" w:cstheme="minorHAnsi"/>
        </w:rPr>
      </w:pPr>
      <w:r w:rsidRPr="005F7D7F">
        <w:rPr>
          <w:rStyle w:val="Emphasis"/>
          <w:rFonts w:asciiTheme="minorHAnsi" w:hAnsiTheme="minorHAnsi" w:cstheme="minorHAnsi"/>
        </w:rPr>
        <w:t>For more details, contact Dr. Kaliyan Hembram (kaliyan@arci.res.in)</w:t>
      </w:r>
    </w:p>
    <w:p w:rsidR="00601A3A" w:rsidRPr="005F7D7F" w:rsidRDefault="00601A3A" w:rsidP="00601A3A">
      <w:pPr>
        <w:pStyle w:val="NormalWeb"/>
        <w:shd w:val="clear" w:color="auto" w:fill="FFFFFF"/>
        <w:spacing w:before="0" w:beforeAutospacing="0" w:after="150" w:afterAutospacing="0"/>
        <w:jc w:val="center"/>
        <w:rPr>
          <w:rFonts w:asciiTheme="minorHAnsi" w:hAnsiTheme="minorHAnsi" w:cstheme="minorHAnsi"/>
        </w:rPr>
      </w:pPr>
      <w:r w:rsidRPr="005F7D7F">
        <w:rPr>
          <w:rFonts w:asciiTheme="minorHAnsi" w:hAnsiTheme="minorHAnsi" w:cstheme="minorHAnsi"/>
          <w:noProof/>
        </w:rPr>
        <w:drawing>
          <wp:inline distT="0" distB="0" distL="0" distR="0">
            <wp:extent cx="5181600" cy="3114675"/>
            <wp:effectExtent l="0" t="0" r="0" b="0"/>
            <wp:docPr id="13" name="Picture 13" descr="http://164.100.117.97/WriteReadData/userfiles/image/image0018WW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64.100.117.97/WriteReadData/userfiles/image/image0018WWJ.gif"/>
                    <pic:cNvPicPr>
                      <a:picLocks noChangeAspect="1" noChangeArrowheads="1"/>
                    </pic:cNvPicPr>
                  </pic:nvPicPr>
                  <pic:blipFill>
                    <a:blip r:embed="rId5"/>
                    <a:srcRect/>
                    <a:stretch>
                      <a:fillRect/>
                    </a:stretch>
                  </pic:blipFill>
                  <pic:spPr bwMode="auto">
                    <a:xfrm>
                      <a:off x="0" y="0"/>
                      <a:ext cx="5181600" cy="3114675"/>
                    </a:xfrm>
                    <a:prstGeom prst="rect">
                      <a:avLst/>
                    </a:prstGeom>
                    <a:noFill/>
                    <a:ln w="9525">
                      <a:noFill/>
                      <a:miter lim="800000"/>
                      <a:headEnd/>
                      <a:tailEnd/>
                    </a:ln>
                  </pic:spPr>
                </pic:pic>
              </a:graphicData>
            </a:graphic>
          </wp:inline>
        </w:drawing>
      </w:r>
    </w:p>
    <w:p w:rsidR="00601A3A" w:rsidRPr="005F7D7F" w:rsidRDefault="00601A3A" w:rsidP="00601A3A">
      <w:pPr>
        <w:pStyle w:val="NormalWeb"/>
        <w:shd w:val="clear" w:color="auto" w:fill="FFFFFF"/>
        <w:spacing w:before="0" w:beforeAutospacing="0" w:after="150" w:afterAutospacing="0"/>
        <w:jc w:val="both"/>
        <w:rPr>
          <w:rFonts w:asciiTheme="minorHAnsi" w:hAnsiTheme="minorHAnsi" w:cstheme="minorHAnsi"/>
        </w:rPr>
      </w:pPr>
      <w:r w:rsidRPr="005F7D7F">
        <w:rPr>
          <w:rFonts w:asciiTheme="minorHAnsi" w:hAnsiTheme="minorHAnsi" w:cstheme="minorHAnsi"/>
        </w:rPr>
        <w:t> </w:t>
      </w:r>
    </w:p>
    <w:p w:rsidR="00601A3A" w:rsidRPr="005F7D7F" w:rsidRDefault="00601A3A" w:rsidP="00601A3A">
      <w:pPr>
        <w:pStyle w:val="NormalWeb"/>
        <w:shd w:val="clear" w:color="auto" w:fill="FFFFFF"/>
        <w:spacing w:before="0" w:beforeAutospacing="0" w:after="150" w:afterAutospacing="0"/>
        <w:jc w:val="both"/>
        <w:rPr>
          <w:rFonts w:asciiTheme="minorHAnsi" w:hAnsiTheme="minorHAnsi" w:cstheme="minorHAnsi"/>
        </w:rPr>
      </w:pPr>
      <w:r w:rsidRPr="005F7D7F">
        <w:rPr>
          <w:rStyle w:val="Emphasis"/>
          <w:rFonts w:asciiTheme="minorHAnsi" w:hAnsiTheme="minorHAnsi" w:cstheme="minorHAnsi"/>
        </w:rPr>
        <w:t>Fig.1: (a) As cast Fe-Mn-Si alloys billet, (b) Extruded and heat-treated rods, (c) Stent made by laser micro-machining, (d) Stress-Strain curve of the alloy, (e) and (f) SEM images of tube and stent</w:t>
      </w:r>
    </w:p>
    <w:p w:rsidR="00DA2C86" w:rsidRPr="00DA2C86" w:rsidRDefault="00DA2C86" w:rsidP="00DA2C86">
      <w:pPr>
        <w:pStyle w:val="NormalWeb"/>
        <w:shd w:val="clear" w:color="auto" w:fill="FFFFFF"/>
        <w:spacing w:before="0" w:beforeAutospacing="0" w:after="150" w:afterAutospacing="0"/>
        <w:jc w:val="center"/>
        <w:rPr>
          <w:rFonts w:asciiTheme="minorHAnsi" w:hAnsiTheme="minorHAnsi" w:cstheme="minorHAnsi"/>
          <w:color w:val="333333"/>
        </w:rPr>
      </w:pPr>
      <w:r w:rsidRPr="00DA2C86">
        <w:rPr>
          <w:rFonts w:asciiTheme="minorHAnsi" w:hAnsiTheme="minorHAnsi" w:cstheme="minorHAnsi"/>
          <w:color w:val="333333"/>
        </w:rPr>
        <w:t> </w:t>
      </w:r>
    </w:p>
    <w:p w:rsidR="001A7B02" w:rsidRPr="0008036E" w:rsidRDefault="001A7B02" w:rsidP="001A7B02">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1A7B02" w:rsidRPr="001A7B02" w:rsidRDefault="001A7B02" w:rsidP="001A7B02">
      <w:pPr>
        <w:pStyle w:val="NormalWeb"/>
        <w:shd w:val="clear" w:color="auto" w:fill="FFFFFF"/>
        <w:spacing w:before="0" w:beforeAutospacing="0" w:after="136" w:afterAutospacing="0"/>
        <w:jc w:val="both"/>
        <w:rPr>
          <w:color w:val="000000" w:themeColor="text1"/>
          <w:shd w:val="clear" w:color="auto" w:fill="FFFFFF"/>
        </w:rPr>
      </w:pPr>
      <w:r w:rsidRPr="0008036E">
        <w:rPr>
          <w:rFonts w:asciiTheme="minorHAnsi" w:hAnsiTheme="minorHAnsi" w:cstheme="minorHAnsi"/>
          <w:color w:val="000000" w:themeColor="text1"/>
        </w:rPr>
        <w:t xml:space="preserve">Press Information Bureau, </w:t>
      </w:r>
      <w:r w:rsidR="001930B1">
        <w:rPr>
          <w:rFonts w:asciiTheme="minorHAnsi" w:hAnsiTheme="minorHAnsi" w:cstheme="minorHAnsi"/>
          <w:color w:val="000000" w:themeColor="text1"/>
        </w:rPr>
        <w:t>1</w:t>
      </w:r>
      <w:r w:rsidR="002271A3">
        <w:rPr>
          <w:rFonts w:asciiTheme="minorHAnsi" w:hAnsiTheme="minorHAnsi" w:cstheme="minorHAnsi"/>
          <w:color w:val="000000" w:themeColor="text1"/>
        </w:rPr>
        <w:t>6</w:t>
      </w:r>
      <w:r w:rsidRPr="0008036E">
        <w:rPr>
          <w:rFonts w:asciiTheme="minorHAnsi" w:hAnsiTheme="minorHAnsi" w:cstheme="minorHAnsi"/>
          <w:color w:val="000000" w:themeColor="text1"/>
        </w:rPr>
        <w:t xml:space="preserve"> May, 2020</w:t>
      </w:r>
    </w:p>
    <w:sectPr w:rsidR="001A7B02" w:rsidRPr="001A7B02" w:rsidSect="00341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7B02"/>
    <w:rsid w:val="000421BF"/>
    <w:rsid w:val="0008036E"/>
    <w:rsid w:val="000D6226"/>
    <w:rsid w:val="001930B1"/>
    <w:rsid w:val="001A7B02"/>
    <w:rsid w:val="001F0CD6"/>
    <w:rsid w:val="002271A3"/>
    <w:rsid w:val="002C2245"/>
    <w:rsid w:val="003414FE"/>
    <w:rsid w:val="005F7D7F"/>
    <w:rsid w:val="00601A3A"/>
    <w:rsid w:val="00617E06"/>
    <w:rsid w:val="007F4A72"/>
    <w:rsid w:val="00915353"/>
    <w:rsid w:val="00DA2C86"/>
    <w:rsid w:val="00E51686"/>
    <w:rsid w:val="00E753B3"/>
    <w:rsid w:val="00F2077C"/>
    <w:rsid w:val="00F36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FE"/>
  </w:style>
  <w:style w:type="paragraph" w:styleId="Heading2">
    <w:name w:val="heading 2"/>
    <w:basedOn w:val="Normal"/>
    <w:link w:val="Heading2Char"/>
    <w:uiPriority w:val="9"/>
    <w:qFormat/>
    <w:rsid w:val="001A7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B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7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7B02"/>
    <w:rPr>
      <w:i/>
      <w:iCs/>
    </w:rPr>
  </w:style>
  <w:style w:type="paragraph" w:styleId="BalloonText">
    <w:name w:val="Balloon Text"/>
    <w:basedOn w:val="Normal"/>
    <w:link w:val="BalloonTextChar"/>
    <w:uiPriority w:val="99"/>
    <w:semiHidden/>
    <w:unhideWhenUsed/>
    <w:rsid w:val="002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245"/>
    <w:rPr>
      <w:rFonts w:ascii="Tahoma" w:hAnsi="Tahoma" w:cs="Tahoma"/>
      <w:sz w:val="16"/>
      <w:szCs w:val="16"/>
    </w:rPr>
  </w:style>
  <w:style w:type="character" w:styleId="Hyperlink">
    <w:name w:val="Hyperlink"/>
    <w:basedOn w:val="DefaultParagraphFont"/>
    <w:uiPriority w:val="99"/>
    <w:unhideWhenUsed/>
    <w:rsid w:val="00DA2C86"/>
    <w:rPr>
      <w:color w:val="0000FF"/>
      <w:u w:val="single"/>
    </w:rPr>
  </w:style>
  <w:style w:type="character" w:styleId="Strong">
    <w:name w:val="Strong"/>
    <w:basedOn w:val="DefaultParagraphFont"/>
    <w:uiPriority w:val="22"/>
    <w:qFormat/>
    <w:rsid w:val="000D6226"/>
    <w:rPr>
      <w:b/>
      <w:bCs/>
    </w:rPr>
  </w:style>
</w:styles>
</file>

<file path=word/webSettings.xml><?xml version="1.0" encoding="utf-8"?>
<w:webSettings xmlns:r="http://schemas.openxmlformats.org/officeDocument/2006/relationships" xmlns:w="http://schemas.openxmlformats.org/wordprocessingml/2006/main">
  <w:divs>
    <w:div w:id="133566301">
      <w:bodyDiv w:val="1"/>
      <w:marLeft w:val="0"/>
      <w:marRight w:val="0"/>
      <w:marTop w:val="0"/>
      <w:marBottom w:val="0"/>
      <w:divBdr>
        <w:top w:val="none" w:sz="0" w:space="0" w:color="auto"/>
        <w:left w:val="none" w:sz="0" w:space="0" w:color="auto"/>
        <w:bottom w:val="none" w:sz="0" w:space="0" w:color="auto"/>
        <w:right w:val="none" w:sz="0" w:space="0" w:color="auto"/>
      </w:divBdr>
    </w:div>
    <w:div w:id="158233304">
      <w:bodyDiv w:val="1"/>
      <w:marLeft w:val="0"/>
      <w:marRight w:val="0"/>
      <w:marTop w:val="0"/>
      <w:marBottom w:val="0"/>
      <w:divBdr>
        <w:top w:val="none" w:sz="0" w:space="0" w:color="auto"/>
        <w:left w:val="none" w:sz="0" w:space="0" w:color="auto"/>
        <w:bottom w:val="none" w:sz="0" w:space="0" w:color="auto"/>
        <w:right w:val="none" w:sz="0" w:space="0" w:color="auto"/>
      </w:divBdr>
    </w:div>
    <w:div w:id="232199797">
      <w:bodyDiv w:val="1"/>
      <w:marLeft w:val="0"/>
      <w:marRight w:val="0"/>
      <w:marTop w:val="0"/>
      <w:marBottom w:val="0"/>
      <w:divBdr>
        <w:top w:val="none" w:sz="0" w:space="0" w:color="auto"/>
        <w:left w:val="none" w:sz="0" w:space="0" w:color="auto"/>
        <w:bottom w:val="none" w:sz="0" w:space="0" w:color="auto"/>
        <w:right w:val="none" w:sz="0" w:space="0" w:color="auto"/>
      </w:divBdr>
    </w:div>
    <w:div w:id="339354526">
      <w:bodyDiv w:val="1"/>
      <w:marLeft w:val="0"/>
      <w:marRight w:val="0"/>
      <w:marTop w:val="0"/>
      <w:marBottom w:val="0"/>
      <w:divBdr>
        <w:top w:val="none" w:sz="0" w:space="0" w:color="auto"/>
        <w:left w:val="none" w:sz="0" w:space="0" w:color="auto"/>
        <w:bottom w:val="none" w:sz="0" w:space="0" w:color="auto"/>
        <w:right w:val="none" w:sz="0" w:space="0" w:color="auto"/>
      </w:divBdr>
    </w:div>
    <w:div w:id="875315958">
      <w:bodyDiv w:val="1"/>
      <w:marLeft w:val="0"/>
      <w:marRight w:val="0"/>
      <w:marTop w:val="0"/>
      <w:marBottom w:val="0"/>
      <w:divBdr>
        <w:top w:val="none" w:sz="0" w:space="0" w:color="auto"/>
        <w:left w:val="none" w:sz="0" w:space="0" w:color="auto"/>
        <w:bottom w:val="none" w:sz="0" w:space="0" w:color="auto"/>
        <w:right w:val="none" w:sz="0" w:space="0" w:color="auto"/>
      </w:divBdr>
    </w:div>
    <w:div w:id="895430884">
      <w:bodyDiv w:val="1"/>
      <w:marLeft w:val="0"/>
      <w:marRight w:val="0"/>
      <w:marTop w:val="0"/>
      <w:marBottom w:val="0"/>
      <w:divBdr>
        <w:top w:val="none" w:sz="0" w:space="0" w:color="auto"/>
        <w:left w:val="none" w:sz="0" w:space="0" w:color="auto"/>
        <w:bottom w:val="none" w:sz="0" w:space="0" w:color="auto"/>
        <w:right w:val="none" w:sz="0" w:space="0" w:color="auto"/>
      </w:divBdr>
    </w:div>
    <w:div w:id="1124739538">
      <w:bodyDiv w:val="1"/>
      <w:marLeft w:val="0"/>
      <w:marRight w:val="0"/>
      <w:marTop w:val="0"/>
      <w:marBottom w:val="0"/>
      <w:divBdr>
        <w:top w:val="none" w:sz="0" w:space="0" w:color="auto"/>
        <w:left w:val="none" w:sz="0" w:space="0" w:color="auto"/>
        <w:bottom w:val="none" w:sz="0" w:space="0" w:color="auto"/>
        <w:right w:val="none" w:sz="0" w:space="0" w:color="auto"/>
      </w:divBdr>
    </w:div>
    <w:div w:id="1218470614">
      <w:bodyDiv w:val="1"/>
      <w:marLeft w:val="0"/>
      <w:marRight w:val="0"/>
      <w:marTop w:val="0"/>
      <w:marBottom w:val="0"/>
      <w:divBdr>
        <w:top w:val="none" w:sz="0" w:space="0" w:color="auto"/>
        <w:left w:val="none" w:sz="0" w:space="0" w:color="auto"/>
        <w:bottom w:val="none" w:sz="0" w:space="0" w:color="auto"/>
        <w:right w:val="none" w:sz="0" w:space="0" w:color="auto"/>
      </w:divBdr>
      <w:divsChild>
        <w:div w:id="1546481393">
          <w:marLeft w:val="0"/>
          <w:marRight w:val="0"/>
          <w:marTop w:val="0"/>
          <w:marBottom w:val="0"/>
          <w:divBdr>
            <w:top w:val="single" w:sz="8" w:space="0" w:color="F6F6F6"/>
            <w:left w:val="single" w:sz="8" w:space="0" w:color="F6F6F6"/>
            <w:bottom w:val="single" w:sz="8" w:space="0" w:color="F6F6F6"/>
            <w:right w:val="single" w:sz="8" w:space="8" w:color="F6F6F6"/>
          </w:divBdr>
        </w:div>
      </w:divsChild>
    </w:div>
    <w:div w:id="1304508318">
      <w:bodyDiv w:val="1"/>
      <w:marLeft w:val="0"/>
      <w:marRight w:val="0"/>
      <w:marTop w:val="0"/>
      <w:marBottom w:val="0"/>
      <w:divBdr>
        <w:top w:val="none" w:sz="0" w:space="0" w:color="auto"/>
        <w:left w:val="none" w:sz="0" w:space="0" w:color="auto"/>
        <w:bottom w:val="none" w:sz="0" w:space="0" w:color="auto"/>
        <w:right w:val="none" w:sz="0" w:space="0" w:color="auto"/>
      </w:divBdr>
    </w:div>
    <w:div w:id="1444494099">
      <w:bodyDiv w:val="1"/>
      <w:marLeft w:val="0"/>
      <w:marRight w:val="0"/>
      <w:marTop w:val="0"/>
      <w:marBottom w:val="0"/>
      <w:divBdr>
        <w:top w:val="none" w:sz="0" w:space="0" w:color="auto"/>
        <w:left w:val="none" w:sz="0" w:space="0" w:color="auto"/>
        <w:bottom w:val="none" w:sz="0" w:space="0" w:color="auto"/>
        <w:right w:val="none" w:sz="0" w:space="0" w:color="auto"/>
      </w:divBdr>
    </w:div>
    <w:div w:id="1476753148">
      <w:bodyDiv w:val="1"/>
      <w:marLeft w:val="0"/>
      <w:marRight w:val="0"/>
      <w:marTop w:val="0"/>
      <w:marBottom w:val="0"/>
      <w:divBdr>
        <w:top w:val="none" w:sz="0" w:space="0" w:color="auto"/>
        <w:left w:val="none" w:sz="0" w:space="0" w:color="auto"/>
        <w:bottom w:val="none" w:sz="0" w:space="0" w:color="auto"/>
        <w:right w:val="none" w:sz="0" w:space="0" w:color="auto"/>
      </w:divBdr>
    </w:div>
    <w:div w:id="1547255319">
      <w:bodyDiv w:val="1"/>
      <w:marLeft w:val="0"/>
      <w:marRight w:val="0"/>
      <w:marTop w:val="0"/>
      <w:marBottom w:val="0"/>
      <w:divBdr>
        <w:top w:val="none" w:sz="0" w:space="0" w:color="auto"/>
        <w:left w:val="none" w:sz="0" w:space="0" w:color="auto"/>
        <w:bottom w:val="none" w:sz="0" w:space="0" w:color="auto"/>
        <w:right w:val="none" w:sz="0" w:space="0" w:color="auto"/>
      </w:divBdr>
    </w:div>
    <w:div w:id="1664435611">
      <w:bodyDiv w:val="1"/>
      <w:marLeft w:val="0"/>
      <w:marRight w:val="0"/>
      <w:marTop w:val="0"/>
      <w:marBottom w:val="0"/>
      <w:divBdr>
        <w:top w:val="none" w:sz="0" w:space="0" w:color="auto"/>
        <w:left w:val="none" w:sz="0" w:space="0" w:color="auto"/>
        <w:bottom w:val="none" w:sz="0" w:space="0" w:color="auto"/>
        <w:right w:val="none" w:sz="0" w:space="0" w:color="auto"/>
      </w:divBdr>
    </w:div>
    <w:div w:id="1816993904">
      <w:bodyDiv w:val="1"/>
      <w:marLeft w:val="0"/>
      <w:marRight w:val="0"/>
      <w:marTop w:val="0"/>
      <w:marBottom w:val="0"/>
      <w:divBdr>
        <w:top w:val="none" w:sz="0" w:space="0" w:color="auto"/>
        <w:left w:val="none" w:sz="0" w:space="0" w:color="auto"/>
        <w:bottom w:val="none" w:sz="0" w:space="0" w:color="auto"/>
        <w:right w:val="none" w:sz="0" w:space="0" w:color="auto"/>
      </w:divBdr>
    </w:div>
    <w:div w:id="21058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pib.gov.in/PressReleseDetail.aspx?PMO=3&amp;PRID=1624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4</cp:revision>
  <dcterms:created xsi:type="dcterms:W3CDTF">2020-05-21T09:42:00Z</dcterms:created>
  <dcterms:modified xsi:type="dcterms:W3CDTF">2020-05-21T09:43:00Z</dcterms:modified>
</cp:coreProperties>
</file>