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AD" w:rsidRDefault="00484AAD" w:rsidP="00484AAD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</w:pPr>
      <w:r w:rsidRPr="00484AAD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During the last three years, approximately Rs. 310 </w:t>
      </w:r>
      <w:proofErr w:type="spellStart"/>
      <w:r w:rsidRPr="00484AAD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crores</w:t>
      </w:r>
      <w:proofErr w:type="spellEnd"/>
      <w:r w:rsidRPr="00484AAD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 xml:space="preserve"> has been invested for supporting the use of Biotechnology in agriculture including organic farming through Biotech-KISAN </w:t>
      </w:r>
      <w:proofErr w:type="spellStart"/>
      <w:r w:rsidRPr="00484AAD">
        <w:rPr>
          <w:rFonts w:asciiTheme="minorHAnsi" w:hAnsiTheme="minorHAnsi" w:cstheme="minorHAnsi"/>
          <w:bCs w:val="0"/>
          <w:color w:val="365F91" w:themeColor="accent1" w:themeShade="BF"/>
          <w:sz w:val="24"/>
          <w:szCs w:val="24"/>
        </w:rPr>
        <w:t>programme</w:t>
      </w:r>
      <w:proofErr w:type="spellEnd"/>
    </w:p>
    <w:p w:rsidR="00484AAD" w:rsidRPr="00484AAD" w:rsidRDefault="00484AAD" w:rsidP="00484AAD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Cs w:val="0"/>
          <w:color w:val="333333"/>
          <w:sz w:val="24"/>
          <w:szCs w:val="24"/>
        </w:rPr>
      </w:pPr>
      <w:r w:rsidRPr="00484AA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br/>
      </w:r>
      <w:r w:rsidRPr="00484AAD">
        <w:rPr>
          <w:rFonts w:asciiTheme="minorHAnsi" w:hAnsiTheme="minorHAnsi" w:cstheme="minorHAnsi"/>
          <w:bCs w:val="0"/>
          <w:color w:val="333333"/>
          <w:sz w:val="24"/>
          <w:szCs w:val="24"/>
        </w:rPr>
        <w:t>Twenty States and two Union Territories have prepared their own Biotechnology policy</w:t>
      </w:r>
    </w:p>
    <w:p w:rsidR="00484AAD" w:rsidRPr="00484AAD" w:rsidRDefault="00484AAD" w:rsidP="00484AAD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</w:p>
    <w:p w:rsid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84AAD">
        <w:rPr>
          <w:rFonts w:eastAsia="Times New Roman" w:cstheme="minorHAnsi"/>
          <w:color w:val="333333"/>
          <w:sz w:val="24"/>
          <w:szCs w:val="24"/>
        </w:rPr>
        <w:t>Government supports Research Institutes, Central &amp; State Agriculture Universities for competitive R&amp;D and demonstration activities in Agriculture Biotechnology including organic farming. The Biotech-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Krishi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Innovation Science Application Network (Biotech-KISAN)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also focuses on taking innovative technologies to the farmers. The activity has been supported across the country including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Aspirational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Districts. During the last three years, approximately Rs. 310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crores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has been invested for supporting the use of Biotechnology in agriculture including organic farming through these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>.</w:t>
      </w:r>
    </w:p>
    <w:p w:rsid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i/>
          <w:iCs/>
          <w:color w:val="0070C0"/>
          <w:sz w:val="24"/>
          <w:szCs w:val="24"/>
        </w:rPr>
      </w:pPr>
      <w:r w:rsidRPr="00484AAD">
        <w:rPr>
          <w:rFonts w:eastAsia="Times New Roman" w:cstheme="minorHAnsi"/>
          <w:color w:val="333333"/>
          <w:sz w:val="24"/>
          <w:szCs w:val="24"/>
        </w:rPr>
        <w:t>Twenty States and two Union Territories have prepared their own Biotechnology policy.   </w:t>
      </w:r>
      <w:r w:rsidRPr="00484AAD">
        <w:rPr>
          <w:rFonts w:eastAsia="Times New Roman" w:cstheme="minorHAnsi"/>
          <w:b/>
          <w:bCs/>
          <w:i/>
          <w:iCs/>
          <w:color w:val="0070C0"/>
          <w:sz w:val="24"/>
          <w:szCs w:val="24"/>
        </w:rPr>
        <w:t>(Details are provided in Annexure I.)</w:t>
      </w:r>
    </w:p>
    <w:p w:rsidR="00484AAD" w:rsidRP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84AAD">
        <w:rPr>
          <w:rFonts w:eastAsia="Times New Roman" w:cstheme="minorHAnsi"/>
          <w:color w:val="333333"/>
          <w:sz w:val="24"/>
          <w:szCs w:val="24"/>
        </w:rPr>
        <w:t xml:space="preserve">Government through Department of Biotechnology (DBT) has implemented integrated Human Resource Development Program in Biotechnology to provide Biotechnology trained personnel in various fields including agriculture. Some of the major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include Postgraduate Teaching Program, DBT-Junior Research Fellowship Program, DBT- Research Associate ship and DBT-Biotechnology industry Training Program (Apprenticeship) Program for skilled and trained manpower etc. These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programmes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</w:rPr>
        <w:t xml:space="preserve"> are supported across the country.</w:t>
      </w:r>
    </w:p>
    <w:p w:rsidR="00484AAD" w:rsidRP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484AAD" w:rsidRPr="00484AAD" w:rsidRDefault="00484AAD" w:rsidP="00484AAD">
      <w:pPr>
        <w:shd w:val="clear" w:color="auto" w:fill="FFFFFF"/>
        <w:spacing w:after="120" w:line="240" w:lineRule="auto"/>
        <w:jc w:val="right"/>
        <w:rPr>
          <w:rFonts w:eastAsia="Times New Roman" w:cstheme="minorHAnsi"/>
          <w:color w:val="333333"/>
          <w:sz w:val="24"/>
          <w:szCs w:val="24"/>
        </w:rPr>
      </w:pPr>
      <w:r w:rsidRPr="00484AAD">
        <w:rPr>
          <w:rFonts w:eastAsia="Times New Roman" w:cstheme="minorHAnsi"/>
          <w:b/>
          <w:bCs/>
          <w:color w:val="0070C0"/>
          <w:sz w:val="24"/>
          <w:szCs w:val="24"/>
        </w:rPr>
        <w:t>Annexure-I</w:t>
      </w:r>
    </w:p>
    <w:p w:rsid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484AAD">
        <w:rPr>
          <w:rFonts w:eastAsia="Times New Roman" w:cstheme="minorHAnsi"/>
          <w:b/>
          <w:bCs/>
          <w:color w:val="333333"/>
          <w:sz w:val="24"/>
          <w:szCs w:val="24"/>
        </w:rPr>
        <w:t>The details of States/UTs having Biotechnology policy are as follows:</w:t>
      </w:r>
    </w:p>
    <w:p w:rsidR="00484AAD" w:rsidRP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7"/>
        <w:gridCol w:w="2740"/>
        <w:gridCol w:w="4633"/>
      </w:tblGrid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b/>
                <w:bCs/>
                <w:sz w:val="24"/>
                <w:szCs w:val="24"/>
              </w:rPr>
              <w:t>Name of the State/UT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b/>
                <w:bCs/>
                <w:sz w:val="24"/>
                <w:szCs w:val="24"/>
              </w:rPr>
              <w:t>Biotechnology Policy/</w:t>
            </w:r>
            <w:proofErr w:type="spellStart"/>
            <w:r w:rsidRPr="00484AAD">
              <w:rPr>
                <w:rFonts w:eastAsia="Times New Roman" w:cstheme="minorHAnsi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Andhra Pradesh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2015-2020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Assam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2018-2022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Bihar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Chandigarh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Chandigarh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Chhattisgarh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Chhattisgarh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Goa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2009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Gujarat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2016-2021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Haryana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Haryana 2002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Himachal Pradesh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2014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Jammu and Kashmir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2010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Jharkhand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Jharkhand  Information Technology/Biotechnology Policy 2012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Karnataka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2017-2022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Madhya Pradesh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2003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Maharashtra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2001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84AAD">
              <w:rPr>
                <w:rFonts w:eastAsia="Times New Roman" w:cstheme="minorHAnsi"/>
                <w:sz w:val="24"/>
                <w:szCs w:val="24"/>
              </w:rPr>
              <w:t>Odisha</w:t>
            </w:r>
            <w:proofErr w:type="spellEnd"/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2018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Punjab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 xml:space="preserve">Punjab Biotechnology </w:t>
            </w:r>
            <w:proofErr w:type="spellStart"/>
            <w:r w:rsidRPr="00484AAD">
              <w:rPr>
                <w:rFonts w:eastAsia="Times New Roman" w:cstheme="minorHAnsi"/>
                <w:sz w:val="24"/>
                <w:szCs w:val="24"/>
              </w:rPr>
              <w:t>Programmes</w:t>
            </w:r>
            <w:proofErr w:type="spellEnd"/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Rajasthan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2015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Tamil Nadu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Tamil Nadu Biotechnology Policy 2014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84AAD">
              <w:rPr>
                <w:rFonts w:eastAsia="Times New Roman" w:cstheme="minorHAnsi"/>
                <w:sz w:val="24"/>
                <w:szCs w:val="24"/>
              </w:rPr>
              <w:t>Telangana</w:t>
            </w:r>
            <w:proofErr w:type="spellEnd"/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2015-2020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Uttar Pradesh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 Policy of UP 2014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84AAD">
              <w:rPr>
                <w:rFonts w:eastAsia="Times New Roman" w:cstheme="minorHAnsi"/>
                <w:sz w:val="24"/>
                <w:szCs w:val="24"/>
              </w:rPr>
              <w:t>Uttarakhand</w:t>
            </w:r>
            <w:proofErr w:type="spellEnd"/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2018-2023</w:t>
            </w:r>
          </w:p>
        </w:tc>
      </w:tr>
      <w:tr w:rsidR="00484AAD" w:rsidRPr="00484AAD" w:rsidTr="00484AAD">
        <w:trPr>
          <w:jc w:val="center"/>
        </w:trPr>
        <w:tc>
          <w:tcPr>
            <w:tcW w:w="1327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740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West Bengal</w:t>
            </w:r>
          </w:p>
        </w:tc>
        <w:tc>
          <w:tcPr>
            <w:tcW w:w="4633" w:type="dxa"/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84AAD" w:rsidRPr="00484AAD" w:rsidRDefault="00484AAD" w:rsidP="00484AAD">
            <w:pPr>
              <w:spacing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84AAD">
              <w:rPr>
                <w:rFonts w:eastAsia="Times New Roman" w:cstheme="minorHAnsi"/>
                <w:sz w:val="24"/>
                <w:szCs w:val="24"/>
              </w:rPr>
              <w:t>Biotechnology Policy 2013</w:t>
            </w:r>
          </w:p>
        </w:tc>
      </w:tr>
    </w:tbl>
    <w:p w:rsidR="00484AAD" w:rsidRP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84AAD">
        <w:rPr>
          <w:rFonts w:eastAsia="Times New Roman" w:cstheme="minorHAnsi"/>
          <w:color w:val="333333"/>
          <w:sz w:val="24"/>
          <w:szCs w:val="24"/>
        </w:rPr>
        <w:t> </w:t>
      </w:r>
    </w:p>
    <w:p w:rsidR="00484AAD" w:rsidRPr="00484AAD" w:rsidRDefault="00484AAD" w:rsidP="00484AA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This information was given by the Union </w:t>
      </w:r>
      <w:r w:rsidRPr="00484AAD">
        <w:rPr>
          <w:rFonts w:eastAsia="Times New Roman" w:cstheme="minorHAnsi"/>
          <w:color w:val="333333"/>
          <w:sz w:val="24"/>
          <w:szCs w:val="24"/>
        </w:rPr>
        <w:t xml:space="preserve">Minister of Science and Technology, Earth Sciences and Health and Family Welfare, Dr Harsh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</w:rPr>
        <w:t>Vardhan</w:t>
      </w:r>
      <w:proofErr w:type="spellEnd"/>
      <w:r w:rsidRPr="00484AAD">
        <w:rPr>
          <w:rFonts w:eastAsia="Times New Roman" w:cstheme="minorHAnsi"/>
          <w:b/>
          <w:bCs/>
          <w:color w:val="333333"/>
          <w:sz w:val="24"/>
          <w:szCs w:val="24"/>
        </w:rPr>
        <w:t> </w:t>
      </w:r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in a written reply in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Lok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Sabha</w:t>
      </w:r>
      <w:proofErr w:type="spellEnd"/>
      <w:r w:rsidRPr="00484AA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today.</w:t>
      </w:r>
    </w:p>
    <w:p w:rsidR="003941BB" w:rsidRDefault="003941BB" w:rsidP="00484AAD">
      <w:pPr>
        <w:pStyle w:val="Heading2"/>
        <w:shd w:val="clear" w:color="auto" w:fill="FFFFFF"/>
        <w:spacing w:before="240" w:beforeAutospacing="0" w:after="120" w:afterAutospacing="0"/>
        <w:jc w:val="center"/>
        <w:rPr>
          <w:rFonts w:cstheme="minorHAnsi"/>
          <w:color w:val="AB172A"/>
          <w:sz w:val="24"/>
          <w:szCs w:val="24"/>
        </w:rPr>
      </w:pPr>
    </w:p>
    <w:p w:rsidR="001B350F" w:rsidRPr="003941BB" w:rsidRDefault="001B350F" w:rsidP="003941BB">
      <w:pPr>
        <w:shd w:val="clear" w:color="auto" w:fill="FFFFFF"/>
        <w:spacing w:before="240" w:after="120" w:line="240" w:lineRule="auto"/>
        <w:outlineLvl w:val="1"/>
        <w:rPr>
          <w:rFonts w:cstheme="minorHAnsi"/>
          <w:color w:val="AB172A"/>
          <w:sz w:val="24"/>
          <w:szCs w:val="24"/>
        </w:rPr>
      </w:pPr>
      <w:r w:rsidRPr="003941BB">
        <w:rPr>
          <w:rFonts w:cstheme="minorHAnsi"/>
          <w:color w:val="AB172A"/>
          <w:sz w:val="24"/>
          <w:szCs w:val="24"/>
        </w:rPr>
        <w:t>Source</w:t>
      </w:r>
    </w:p>
    <w:p w:rsidR="001B350F" w:rsidRPr="003941BB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3941BB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61119" w:rsidRPr="003941BB">
        <w:rPr>
          <w:rFonts w:eastAsia="Times New Roman" w:cstheme="minorHAnsi"/>
          <w:color w:val="333333"/>
          <w:sz w:val="24"/>
          <w:szCs w:val="24"/>
        </w:rPr>
        <w:t>1</w:t>
      </w:r>
      <w:r w:rsidR="00CA16CF" w:rsidRPr="003941BB">
        <w:rPr>
          <w:rFonts w:eastAsia="Times New Roman" w:cstheme="minorHAnsi"/>
          <w:color w:val="333333"/>
          <w:sz w:val="24"/>
          <w:szCs w:val="24"/>
        </w:rPr>
        <w:t>8</w:t>
      </w:r>
      <w:r w:rsidR="004307FE" w:rsidRPr="003941BB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D6D00" w:rsidRPr="003941BB">
        <w:rPr>
          <w:rFonts w:eastAsia="Times New Roman" w:cstheme="minorHAnsi"/>
          <w:color w:val="333333"/>
          <w:sz w:val="24"/>
          <w:szCs w:val="24"/>
        </w:rPr>
        <w:t>September</w:t>
      </w:r>
      <w:r w:rsidR="00D21CFC" w:rsidRPr="003941BB">
        <w:rPr>
          <w:rFonts w:eastAsia="Times New Roman" w:cstheme="minorHAnsi"/>
          <w:color w:val="333333"/>
          <w:sz w:val="24"/>
          <w:szCs w:val="24"/>
        </w:rPr>
        <w:t>,</w:t>
      </w:r>
      <w:r w:rsidRPr="003941BB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3941BB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3941BB" w:rsidSect="003941BB">
      <w:pgSz w:w="12240" w:h="15840"/>
      <w:pgMar w:top="1134" w:right="1183" w:bottom="212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6EB5"/>
    <w:multiLevelType w:val="multilevel"/>
    <w:tmpl w:val="C786E2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A191B"/>
    <w:multiLevelType w:val="hybridMultilevel"/>
    <w:tmpl w:val="0E9E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EA95C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96770"/>
    <w:multiLevelType w:val="multilevel"/>
    <w:tmpl w:val="F37C8F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D2C1C"/>
    <w:multiLevelType w:val="multilevel"/>
    <w:tmpl w:val="CECAA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2743A"/>
    <w:multiLevelType w:val="multilevel"/>
    <w:tmpl w:val="70D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6B3B04"/>
    <w:multiLevelType w:val="hybridMultilevel"/>
    <w:tmpl w:val="797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D4610C"/>
    <w:multiLevelType w:val="multilevel"/>
    <w:tmpl w:val="ACE66E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4662A"/>
    <w:multiLevelType w:val="multilevel"/>
    <w:tmpl w:val="2F8C8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27716"/>
    <w:multiLevelType w:val="multilevel"/>
    <w:tmpl w:val="A83A6DE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E28F2"/>
    <w:multiLevelType w:val="multilevel"/>
    <w:tmpl w:val="EC7297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17089F"/>
    <w:multiLevelType w:val="multilevel"/>
    <w:tmpl w:val="E6B65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B70A26"/>
    <w:multiLevelType w:val="multilevel"/>
    <w:tmpl w:val="098E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C6C9F"/>
    <w:multiLevelType w:val="hybridMultilevel"/>
    <w:tmpl w:val="D562B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1275E2E"/>
    <w:multiLevelType w:val="multilevel"/>
    <w:tmpl w:val="BD1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2B0DDD"/>
    <w:multiLevelType w:val="multilevel"/>
    <w:tmpl w:val="FD542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D317D0"/>
    <w:multiLevelType w:val="multilevel"/>
    <w:tmpl w:val="8D880D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3375EE"/>
    <w:multiLevelType w:val="multilevel"/>
    <w:tmpl w:val="FBD22B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533098"/>
    <w:multiLevelType w:val="multilevel"/>
    <w:tmpl w:val="ED5EC2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1C7708"/>
    <w:multiLevelType w:val="hybridMultilevel"/>
    <w:tmpl w:val="A4782BFE"/>
    <w:lvl w:ilvl="0" w:tplc="D7D22826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23C43A8"/>
    <w:multiLevelType w:val="multilevel"/>
    <w:tmpl w:val="B2ACE4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383CC1"/>
    <w:multiLevelType w:val="multilevel"/>
    <w:tmpl w:val="F4A4F8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CF7AE7"/>
    <w:multiLevelType w:val="multilevel"/>
    <w:tmpl w:val="907ED4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18404BE"/>
    <w:multiLevelType w:val="multilevel"/>
    <w:tmpl w:val="1632CA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62565F"/>
    <w:multiLevelType w:val="multilevel"/>
    <w:tmpl w:val="8ED404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944234"/>
    <w:multiLevelType w:val="multilevel"/>
    <w:tmpl w:val="F310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FB34AB"/>
    <w:multiLevelType w:val="multilevel"/>
    <w:tmpl w:val="9E4C5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CB0F6D"/>
    <w:multiLevelType w:val="multilevel"/>
    <w:tmpl w:val="DA0804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F12768"/>
    <w:multiLevelType w:val="multilevel"/>
    <w:tmpl w:val="14F08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0E2505"/>
    <w:multiLevelType w:val="multilevel"/>
    <w:tmpl w:val="D0500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171132"/>
    <w:multiLevelType w:val="multilevel"/>
    <w:tmpl w:val="E2429E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4"/>
  </w:num>
  <w:num w:numId="5">
    <w:abstractNumId w:val="15"/>
  </w:num>
  <w:num w:numId="6">
    <w:abstractNumId w:val="41"/>
  </w:num>
  <w:num w:numId="7">
    <w:abstractNumId w:val="20"/>
  </w:num>
  <w:num w:numId="8">
    <w:abstractNumId w:val="35"/>
  </w:num>
  <w:num w:numId="9">
    <w:abstractNumId w:val="42"/>
  </w:num>
  <w:num w:numId="10">
    <w:abstractNumId w:val="19"/>
  </w:num>
  <w:num w:numId="11">
    <w:abstractNumId w:val="28"/>
  </w:num>
  <w:num w:numId="12">
    <w:abstractNumId w:val="17"/>
  </w:num>
  <w:num w:numId="13">
    <w:abstractNumId w:val="11"/>
  </w:num>
  <w:num w:numId="14">
    <w:abstractNumId w:val="12"/>
  </w:num>
  <w:num w:numId="15">
    <w:abstractNumId w:val="18"/>
  </w:num>
  <w:num w:numId="16">
    <w:abstractNumId w:val="40"/>
  </w:num>
  <w:num w:numId="17">
    <w:abstractNumId w:val="22"/>
  </w:num>
  <w:num w:numId="18">
    <w:abstractNumId w:val="44"/>
  </w:num>
  <w:num w:numId="19">
    <w:abstractNumId w:val="5"/>
  </w:num>
  <w:num w:numId="20">
    <w:abstractNumId w:val="6"/>
  </w:num>
  <w:num w:numId="21">
    <w:abstractNumId w:val="30"/>
  </w:num>
  <w:num w:numId="22">
    <w:abstractNumId w:val="1"/>
  </w:num>
  <w:num w:numId="23">
    <w:abstractNumId w:val="21"/>
  </w:num>
  <w:num w:numId="24">
    <w:abstractNumId w:val="14"/>
  </w:num>
  <w:num w:numId="25">
    <w:abstractNumId w:val="37"/>
  </w:num>
  <w:num w:numId="26">
    <w:abstractNumId w:val="23"/>
  </w:num>
  <w:num w:numId="27">
    <w:abstractNumId w:val="38"/>
  </w:num>
  <w:num w:numId="28">
    <w:abstractNumId w:val="8"/>
  </w:num>
  <w:num w:numId="29">
    <w:abstractNumId w:val="3"/>
  </w:num>
  <w:num w:numId="30">
    <w:abstractNumId w:val="13"/>
  </w:num>
  <w:num w:numId="31">
    <w:abstractNumId w:val="24"/>
  </w:num>
  <w:num w:numId="32">
    <w:abstractNumId w:val="43"/>
  </w:num>
  <w:num w:numId="33">
    <w:abstractNumId w:val="10"/>
  </w:num>
  <w:num w:numId="34">
    <w:abstractNumId w:val="2"/>
  </w:num>
  <w:num w:numId="35">
    <w:abstractNumId w:val="7"/>
  </w:num>
  <w:num w:numId="36">
    <w:abstractNumId w:val="36"/>
  </w:num>
  <w:num w:numId="37">
    <w:abstractNumId w:val="0"/>
  </w:num>
  <w:num w:numId="38">
    <w:abstractNumId w:val="45"/>
  </w:num>
  <w:num w:numId="39">
    <w:abstractNumId w:val="31"/>
  </w:num>
  <w:num w:numId="40">
    <w:abstractNumId w:val="34"/>
  </w:num>
  <w:num w:numId="41">
    <w:abstractNumId w:val="29"/>
  </w:num>
  <w:num w:numId="42">
    <w:abstractNumId w:val="33"/>
  </w:num>
  <w:num w:numId="43">
    <w:abstractNumId w:val="9"/>
  </w:num>
  <w:num w:numId="44">
    <w:abstractNumId w:val="25"/>
  </w:num>
  <w:num w:numId="45">
    <w:abstractNumId w:val="3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D6D00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5415C"/>
    <w:rsid w:val="0026477B"/>
    <w:rsid w:val="00267A1E"/>
    <w:rsid w:val="002829B4"/>
    <w:rsid w:val="002850A0"/>
    <w:rsid w:val="002911FF"/>
    <w:rsid w:val="002A2541"/>
    <w:rsid w:val="002C6C8E"/>
    <w:rsid w:val="002D2F21"/>
    <w:rsid w:val="002D34ED"/>
    <w:rsid w:val="002E7CFC"/>
    <w:rsid w:val="002F4BE6"/>
    <w:rsid w:val="002F552F"/>
    <w:rsid w:val="00323A4C"/>
    <w:rsid w:val="00337FC4"/>
    <w:rsid w:val="00344C1F"/>
    <w:rsid w:val="00347352"/>
    <w:rsid w:val="00363210"/>
    <w:rsid w:val="00364F23"/>
    <w:rsid w:val="0037362E"/>
    <w:rsid w:val="00374A12"/>
    <w:rsid w:val="0038574B"/>
    <w:rsid w:val="003941B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307FE"/>
    <w:rsid w:val="00431266"/>
    <w:rsid w:val="00441011"/>
    <w:rsid w:val="00451D8C"/>
    <w:rsid w:val="00455202"/>
    <w:rsid w:val="004652A7"/>
    <w:rsid w:val="00484AAD"/>
    <w:rsid w:val="00492977"/>
    <w:rsid w:val="004B63B0"/>
    <w:rsid w:val="004E025D"/>
    <w:rsid w:val="004E2C16"/>
    <w:rsid w:val="004F736D"/>
    <w:rsid w:val="00522516"/>
    <w:rsid w:val="005279E5"/>
    <w:rsid w:val="005317C7"/>
    <w:rsid w:val="005478E1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609F9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B386B"/>
    <w:rsid w:val="007C52B8"/>
    <w:rsid w:val="007E5BBA"/>
    <w:rsid w:val="007F2A4F"/>
    <w:rsid w:val="008169D8"/>
    <w:rsid w:val="008368C6"/>
    <w:rsid w:val="00850331"/>
    <w:rsid w:val="00860012"/>
    <w:rsid w:val="00863666"/>
    <w:rsid w:val="008B4B11"/>
    <w:rsid w:val="008C6742"/>
    <w:rsid w:val="008C685B"/>
    <w:rsid w:val="008D1AFE"/>
    <w:rsid w:val="008D2188"/>
    <w:rsid w:val="008E6279"/>
    <w:rsid w:val="00903E51"/>
    <w:rsid w:val="00924006"/>
    <w:rsid w:val="00936EAF"/>
    <w:rsid w:val="00947B38"/>
    <w:rsid w:val="009501B3"/>
    <w:rsid w:val="009671C0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C7F54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73F44"/>
    <w:rsid w:val="00A84494"/>
    <w:rsid w:val="00A95895"/>
    <w:rsid w:val="00A9689F"/>
    <w:rsid w:val="00AC0A09"/>
    <w:rsid w:val="00AC165C"/>
    <w:rsid w:val="00AC58FE"/>
    <w:rsid w:val="00AD5C54"/>
    <w:rsid w:val="00AD7DC3"/>
    <w:rsid w:val="00AE17A3"/>
    <w:rsid w:val="00AE364A"/>
    <w:rsid w:val="00AF0CCA"/>
    <w:rsid w:val="00AF21E7"/>
    <w:rsid w:val="00B026D8"/>
    <w:rsid w:val="00B06BB2"/>
    <w:rsid w:val="00B07804"/>
    <w:rsid w:val="00B16A61"/>
    <w:rsid w:val="00B20382"/>
    <w:rsid w:val="00B33669"/>
    <w:rsid w:val="00B45C1A"/>
    <w:rsid w:val="00B515A8"/>
    <w:rsid w:val="00B62121"/>
    <w:rsid w:val="00B634D4"/>
    <w:rsid w:val="00B73E1F"/>
    <w:rsid w:val="00B75556"/>
    <w:rsid w:val="00B86592"/>
    <w:rsid w:val="00B900CB"/>
    <w:rsid w:val="00BA3F4D"/>
    <w:rsid w:val="00BC6680"/>
    <w:rsid w:val="00BE65CB"/>
    <w:rsid w:val="00BF3A60"/>
    <w:rsid w:val="00BF6C1E"/>
    <w:rsid w:val="00C0194C"/>
    <w:rsid w:val="00C266C7"/>
    <w:rsid w:val="00C30192"/>
    <w:rsid w:val="00C50CD3"/>
    <w:rsid w:val="00C54B60"/>
    <w:rsid w:val="00C61119"/>
    <w:rsid w:val="00C61AAE"/>
    <w:rsid w:val="00C63EB1"/>
    <w:rsid w:val="00C80283"/>
    <w:rsid w:val="00C813F1"/>
    <w:rsid w:val="00CA12F6"/>
    <w:rsid w:val="00CA16CF"/>
    <w:rsid w:val="00CA7002"/>
    <w:rsid w:val="00CB7146"/>
    <w:rsid w:val="00CC747B"/>
    <w:rsid w:val="00CD2D1A"/>
    <w:rsid w:val="00CD55FA"/>
    <w:rsid w:val="00CF1BFF"/>
    <w:rsid w:val="00CF5CBC"/>
    <w:rsid w:val="00CF7D68"/>
    <w:rsid w:val="00D1043C"/>
    <w:rsid w:val="00D21CFC"/>
    <w:rsid w:val="00D30959"/>
    <w:rsid w:val="00D40A2F"/>
    <w:rsid w:val="00D41FE2"/>
    <w:rsid w:val="00D5283E"/>
    <w:rsid w:val="00D650BA"/>
    <w:rsid w:val="00D774BA"/>
    <w:rsid w:val="00DA3985"/>
    <w:rsid w:val="00DB41FE"/>
    <w:rsid w:val="00DF0925"/>
    <w:rsid w:val="00DF5BC2"/>
    <w:rsid w:val="00E07E33"/>
    <w:rsid w:val="00E23283"/>
    <w:rsid w:val="00E26AF3"/>
    <w:rsid w:val="00E43BBA"/>
    <w:rsid w:val="00E4782E"/>
    <w:rsid w:val="00E5072B"/>
    <w:rsid w:val="00E605BD"/>
    <w:rsid w:val="00E612C0"/>
    <w:rsid w:val="00E70605"/>
    <w:rsid w:val="00E75876"/>
    <w:rsid w:val="00EA2E9A"/>
    <w:rsid w:val="00EB0A29"/>
    <w:rsid w:val="00EB238D"/>
    <w:rsid w:val="00EC541F"/>
    <w:rsid w:val="00ED6247"/>
    <w:rsid w:val="00EF50D5"/>
    <w:rsid w:val="00EF5A26"/>
    <w:rsid w:val="00F0786B"/>
    <w:rsid w:val="00F216CB"/>
    <w:rsid w:val="00F21C88"/>
    <w:rsid w:val="00F27A47"/>
    <w:rsid w:val="00F3286E"/>
    <w:rsid w:val="00F40284"/>
    <w:rsid w:val="00F47274"/>
    <w:rsid w:val="00F57D1F"/>
    <w:rsid w:val="00F6012C"/>
    <w:rsid w:val="00F641B6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246E-ED77-452D-A080-F1B7050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2020-09-23T08:16:00Z</dcterms:created>
  <dcterms:modified xsi:type="dcterms:W3CDTF">2020-09-23T08:16:00Z</dcterms:modified>
</cp:coreProperties>
</file>