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B1" w:rsidRDefault="002D36B1" w:rsidP="002D36B1">
      <w:pPr>
        <w:shd w:val="clear" w:color="auto" w:fill="FFFFFF"/>
        <w:spacing w:before="240" w:after="120" w:line="240" w:lineRule="auto"/>
        <w:outlineLvl w:val="1"/>
        <w:rPr>
          <w:rFonts w:ascii="Calibri" w:eastAsia="Times New Roman" w:hAnsi="Calibri" w:cs="Calibri"/>
          <w:b/>
          <w:color w:val="365F91" w:themeColor="accent1" w:themeShade="BF"/>
          <w:sz w:val="24"/>
          <w:szCs w:val="24"/>
        </w:rPr>
      </w:pPr>
      <w:r w:rsidRPr="002D36B1">
        <w:rPr>
          <w:rFonts w:ascii="Calibri" w:eastAsia="Times New Roman" w:hAnsi="Calibri" w:cs="Calibri"/>
          <w:b/>
          <w:color w:val="365F91" w:themeColor="accent1" w:themeShade="BF"/>
          <w:sz w:val="24"/>
          <w:szCs w:val="24"/>
        </w:rPr>
        <w:t>Ultra-high mobility electron gas can increase information transfer speed &amp;data storage density in</w:t>
      </w:r>
      <w:r w:rsidRPr="002D36B1">
        <w:rPr>
          <w:rFonts w:ascii="Calibri" w:eastAsia="Times New Roman" w:hAnsi="Calibri" w:cs="Calibri"/>
          <w:color w:val="333333"/>
          <w:sz w:val="24"/>
          <w:szCs w:val="24"/>
        </w:rPr>
        <w:t xml:space="preserve"> </w:t>
      </w:r>
      <w:r w:rsidRPr="002D36B1">
        <w:rPr>
          <w:rFonts w:ascii="Calibri" w:eastAsia="Times New Roman" w:hAnsi="Calibri" w:cs="Calibri"/>
          <w:b/>
          <w:color w:val="365F91" w:themeColor="accent1" w:themeShade="BF"/>
          <w:sz w:val="24"/>
          <w:szCs w:val="24"/>
        </w:rPr>
        <w:t>quantum devices</w:t>
      </w:r>
    </w:p>
    <w:p w:rsidR="002D36B1" w:rsidRPr="002D36B1" w:rsidRDefault="002D36B1" w:rsidP="002D36B1">
      <w:pPr>
        <w:shd w:val="clear" w:color="auto" w:fill="FFFFFF"/>
        <w:spacing w:before="240" w:after="120" w:line="240" w:lineRule="auto"/>
        <w:jc w:val="center"/>
        <w:outlineLvl w:val="1"/>
        <w:rPr>
          <w:rFonts w:ascii="Calibri" w:eastAsia="Times New Roman" w:hAnsi="Calibri" w:cs="Calibri"/>
          <w:b/>
          <w:color w:val="333333"/>
          <w:sz w:val="24"/>
          <w:szCs w:val="24"/>
        </w:rPr>
      </w:pPr>
      <w:r w:rsidRPr="002D36B1">
        <w:rPr>
          <w:rFonts w:ascii="Calibri" w:eastAsia="Times New Roman" w:hAnsi="Calibri" w:cs="Calibri"/>
          <w:color w:val="333333"/>
          <w:sz w:val="24"/>
          <w:szCs w:val="24"/>
        </w:rPr>
        <w:br/>
      </w:r>
      <w:r w:rsidRPr="002D36B1">
        <w:rPr>
          <w:rFonts w:ascii="Calibri" w:eastAsia="Times New Roman" w:hAnsi="Calibri" w:cs="Calibri"/>
          <w:b/>
          <w:color w:val="333333"/>
          <w:sz w:val="24"/>
          <w:szCs w:val="24"/>
        </w:rPr>
        <w:t>Scientists at INST, Mohali ,Punjab have produced an ultra-high mobility 2d-electron gas (2DEG)</w:t>
      </w:r>
      <w:r w:rsidRPr="002D36B1">
        <w:rPr>
          <w:rFonts w:ascii="Calibri" w:eastAsia="Times New Roman" w:hAnsi="Calibri" w:cs="Calibri"/>
          <w:b/>
          <w:color w:val="333333"/>
          <w:sz w:val="24"/>
          <w:szCs w:val="24"/>
        </w:rPr>
        <w:br/>
      </w:r>
      <w:r w:rsidRPr="002D36B1">
        <w:rPr>
          <w:rFonts w:ascii="Calibri" w:eastAsia="Times New Roman" w:hAnsi="Calibri" w:cs="Calibri"/>
          <w:b/>
          <w:color w:val="333333"/>
          <w:sz w:val="24"/>
          <w:szCs w:val="24"/>
        </w:rPr>
        <w:br/>
        <w:t>The research may open up a new field of device physics, especially in the field of quantum technology applicable for next-generation data storage media and quantum computers</w:t>
      </w:r>
      <w:r w:rsidRPr="002D36B1">
        <w:rPr>
          <w:rFonts w:ascii="Calibri" w:eastAsia="Times New Roman" w:hAnsi="Calibri" w:cs="Calibri"/>
          <w:b/>
          <w:color w:val="333333"/>
          <w:sz w:val="24"/>
          <w:szCs w:val="24"/>
        </w:rPr>
        <w:br/>
      </w:r>
    </w:p>
    <w:p w:rsidR="002D36B1" w:rsidRPr="002D36B1" w:rsidRDefault="002D36B1" w:rsidP="002D36B1">
      <w:pPr>
        <w:shd w:val="clear" w:color="auto" w:fill="FFFFFF"/>
        <w:spacing w:after="120" w:line="240" w:lineRule="auto"/>
        <w:jc w:val="both"/>
        <w:rPr>
          <w:rFonts w:ascii="Calibri" w:eastAsia="Times New Roman" w:hAnsi="Calibri" w:cs="Calibri"/>
          <w:color w:val="333333"/>
          <w:sz w:val="24"/>
          <w:szCs w:val="24"/>
        </w:rPr>
      </w:pPr>
      <w:r w:rsidRPr="002D36B1">
        <w:rPr>
          <w:rFonts w:ascii="Calibri" w:eastAsia="Times New Roman" w:hAnsi="Calibri" w:cs="Calibri"/>
          <w:color w:val="222222"/>
          <w:sz w:val="24"/>
          <w:szCs w:val="24"/>
        </w:rPr>
        <w:t>Scientists have produced electron gas with ultra-high mobility, which can speed up transfer of quantum information and signal from one part of a device to another and increase data storage and memory.</w:t>
      </w:r>
    </w:p>
    <w:p w:rsidR="002D36B1" w:rsidRPr="002D36B1" w:rsidRDefault="002D36B1" w:rsidP="002D36B1">
      <w:pPr>
        <w:shd w:val="clear" w:color="auto" w:fill="FFFFFF"/>
        <w:spacing w:after="120" w:line="240" w:lineRule="auto"/>
        <w:jc w:val="both"/>
        <w:rPr>
          <w:rFonts w:ascii="Calibri" w:eastAsia="Times New Roman" w:hAnsi="Calibri" w:cs="Calibri"/>
          <w:color w:val="333333"/>
          <w:sz w:val="24"/>
          <w:szCs w:val="24"/>
        </w:rPr>
      </w:pPr>
      <w:r w:rsidRPr="002D36B1">
        <w:rPr>
          <w:rFonts w:ascii="Calibri" w:eastAsia="Times New Roman" w:hAnsi="Calibri" w:cs="Calibri"/>
          <w:color w:val="222222"/>
          <w:sz w:val="24"/>
          <w:szCs w:val="24"/>
        </w:rPr>
        <w:t>The need for attaining new functionalities in modern electronic devices has led to the manipulation of property of an electron called </w:t>
      </w:r>
      <w:r w:rsidRPr="002D36B1">
        <w:rPr>
          <w:rFonts w:ascii="Calibri" w:eastAsia="Times New Roman" w:hAnsi="Calibri" w:cs="Calibri"/>
          <w:b/>
          <w:bCs/>
          <w:color w:val="222222"/>
          <w:sz w:val="24"/>
          <w:szCs w:val="24"/>
        </w:rPr>
        <w:t>spin degree of freedom</w:t>
      </w:r>
      <w:r w:rsidRPr="002D36B1">
        <w:rPr>
          <w:rFonts w:ascii="Calibri" w:eastAsia="Times New Roman" w:hAnsi="Calibri" w:cs="Calibri"/>
          <w:color w:val="222222"/>
          <w:sz w:val="24"/>
          <w:szCs w:val="24"/>
        </w:rPr>
        <w:t> along with its charge. This has given rise to an altogether new field of spin-electronics or ‘spintronics’. It has been realized that a phenomenon called the ‘Rashba effect’, which consists of splitting of spin-bands in an electronic system, might play a key role in spintronic devices.</w:t>
      </w:r>
    </w:p>
    <w:p w:rsidR="002D36B1" w:rsidRPr="002D36B1" w:rsidRDefault="002D36B1" w:rsidP="002D36B1">
      <w:pPr>
        <w:shd w:val="clear" w:color="auto" w:fill="FFFFFF"/>
        <w:spacing w:after="120" w:line="240" w:lineRule="auto"/>
        <w:jc w:val="both"/>
        <w:rPr>
          <w:rFonts w:ascii="Calibri" w:eastAsia="Times New Roman" w:hAnsi="Calibri" w:cs="Calibri"/>
          <w:color w:val="333333"/>
          <w:sz w:val="24"/>
          <w:szCs w:val="24"/>
        </w:rPr>
      </w:pPr>
      <w:r w:rsidRPr="002D36B1">
        <w:rPr>
          <w:rFonts w:ascii="Calibri" w:eastAsia="Times New Roman" w:hAnsi="Calibri" w:cs="Calibri"/>
          <w:color w:val="333333"/>
          <w:sz w:val="24"/>
          <w:szCs w:val="24"/>
        </w:rPr>
        <w:t>Scientists at </w:t>
      </w:r>
      <w:r w:rsidRPr="002D36B1">
        <w:rPr>
          <w:rFonts w:ascii="Calibri" w:eastAsia="Times New Roman" w:hAnsi="Calibri" w:cs="Calibri"/>
          <w:b/>
          <w:bCs/>
          <w:color w:val="000000"/>
          <w:sz w:val="24"/>
          <w:szCs w:val="24"/>
        </w:rPr>
        <w:t>Institute of Nano Science and Technology (INST), Mohali (Punjab)</w:t>
      </w:r>
      <w:r w:rsidRPr="002D36B1">
        <w:rPr>
          <w:rFonts w:ascii="Calibri" w:eastAsia="Times New Roman" w:hAnsi="Calibri" w:cs="Calibri"/>
          <w:color w:val="000000"/>
          <w:sz w:val="24"/>
          <w:szCs w:val="24"/>
          <w:shd w:val="clear" w:color="auto" w:fill="FFFFFF"/>
        </w:rPr>
        <w:t>, an autonomous institution of Department of Science and Technology (DST), Government of India, have produced an </w:t>
      </w:r>
      <w:r w:rsidRPr="002D36B1">
        <w:rPr>
          <w:rFonts w:ascii="Calibri" w:eastAsia="Times New Roman" w:hAnsi="Calibri" w:cs="Calibri"/>
          <w:color w:val="222222"/>
          <w:sz w:val="24"/>
          <w:szCs w:val="24"/>
        </w:rPr>
        <w:t>ultra-high mobility </w:t>
      </w:r>
      <w:r w:rsidRPr="002D36B1">
        <w:rPr>
          <w:rFonts w:ascii="Calibri" w:eastAsia="Times New Roman" w:hAnsi="Calibri" w:cs="Calibri"/>
          <w:b/>
          <w:bCs/>
          <w:color w:val="333333"/>
          <w:sz w:val="24"/>
          <w:szCs w:val="24"/>
        </w:rPr>
        <w:t>2d-electron gas(2DEG)</w:t>
      </w:r>
      <w:r w:rsidRPr="002D36B1">
        <w:rPr>
          <w:rFonts w:ascii="Calibri" w:eastAsia="Times New Roman" w:hAnsi="Calibri" w:cs="Calibri"/>
          <w:color w:val="333333"/>
          <w:sz w:val="24"/>
          <w:szCs w:val="24"/>
        </w:rPr>
        <w:t> at the interface of two insulating oxide layers.</w:t>
      </w:r>
    </w:p>
    <w:p w:rsidR="002D36B1" w:rsidRPr="002D36B1" w:rsidRDefault="002D36B1" w:rsidP="002D36B1">
      <w:pPr>
        <w:shd w:val="clear" w:color="auto" w:fill="FFFFFF"/>
        <w:spacing w:after="120" w:line="240" w:lineRule="auto"/>
        <w:jc w:val="both"/>
        <w:rPr>
          <w:rFonts w:ascii="Calibri" w:eastAsia="Times New Roman" w:hAnsi="Calibri" w:cs="Calibri"/>
          <w:color w:val="333333"/>
          <w:sz w:val="24"/>
          <w:szCs w:val="24"/>
        </w:rPr>
      </w:pPr>
      <w:r w:rsidRPr="002D36B1">
        <w:rPr>
          <w:rFonts w:ascii="Calibri" w:eastAsia="Times New Roman" w:hAnsi="Calibri" w:cs="Calibri"/>
          <w:color w:val="222222"/>
          <w:sz w:val="24"/>
          <w:szCs w:val="24"/>
        </w:rPr>
        <w:t>Due to the high mobility of the electron gas, electrons do not collide inside the medium for a long distance and hence do not lose the memory and information</w:t>
      </w:r>
      <w:r w:rsidRPr="002D36B1">
        <w:rPr>
          <w:rFonts w:ascii="Calibri" w:eastAsia="Times New Roman" w:hAnsi="Calibri" w:cs="Calibri"/>
          <w:b/>
          <w:bCs/>
          <w:color w:val="222222"/>
          <w:sz w:val="24"/>
          <w:szCs w:val="24"/>
        </w:rPr>
        <w:t>. </w:t>
      </w:r>
      <w:r w:rsidRPr="002D36B1">
        <w:rPr>
          <w:rFonts w:ascii="Calibri" w:eastAsia="Times New Roman" w:hAnsi="Calibri" w:cs="Calibri"/>
          <w:color w:val="222222"/>
          <w:sz w:val="24"/>
          <w:szCs w:val="24"/>
        </w:rPr>
        <w:t>Hence, such a system can easily remember and transfer its memory for a long time and distance. In addition, since they collide less during their flow, their resistance is very low, and hence they don’t dissipate energy as heat. So, such devices do not heat up easily and need less input energy to operate. </w:t>
      </w:r>
    </w:p>
    <w:p w:rsidR="002D36B1" w:rsidRPr="002D36B1" w:rsidRDefault="002D36B1" w:rsidP="002D36B1">
      <w:pPr>
        <w:shd w:val="clear" w:color="auto" w:fill="FFFFFF"/>
        <w:spacing w:after="120" w:line="240" w:lineRule="auto"/>
        <w:jc w:val="both"/>
        <w:rPr>
          <w:rFonts w:ascii="Calibri" w:eastAsia="Times New Roman" w:hAnsi="Calibri" w:cs="Calibri"/>
          <w:color w:val="333333"/>
          <w:sz w:val="24"/>
          <w:szCs w:val="24"/>
        </w:rPr>
      </w:pPr>
      <w:r w:rsidRPr="002D36B1">
        <w:rPr>
          <w:rFonts w:ascii="Calibri" w:eastAsia="Times New Roman" w:hAnsi="Calibri" w:cs="Calibri"/>
          <w:color w:val="333333"/>
          <w:sz w:val="24"/>
          <w:szCs w:val="24"/>
        </w:rPr>
        <w:t>Aided by a grant from the DST-Nanomission in the form of a sophisticated, custom-made instrument called a combinatorial pulsed laser deposition setup, Dr.SuvankarChakraverty Associate Professor at </w:t>
      </w:r>
      <w:r w:rsidRPr="002D36B1">
        <w:rPr>
          <w:rFonts w:ascii="Calibri" w:eastAsia="Times New Roman" w:hAnsi="Calibri" w:cs="Calibri"/>
          <w:color w:val="000000"/>
          <w:sz w:val="24"/>
          <w:szCs w:val="24"/>
          <w:shd w:val="clear" w:color="auto" w:fill="FFFFFF"/>
        </w:rPr>
        <w:t>Institute of Nano Science and Technology (INST), Mohali (Punjab), have</w:t>
      </w:r>
      <w:r w:rsidRPr="002D36B1">
        <w:rPr>
          <w:rFonts w:ascii="Calibri" w:eastAsia="Times New Roman" w:hAnsi="Calibri" w:cs="Calibri"/>
          <w:color w:val="222222"/>
          <w:sz w:val="24"/>
          <w:szCs w:val="24"/>
        </w:rPr>
        <w:t> produced 2DEG with ultra mobility at the novel interface composed of chemicals EuO and KTaO</w:t>
      </w:r>
      <w:r w:rsidRPr="002D36B1">
        <w:rPr>
          <w:rFonts w:ascii="Calibri" w:eastAsia="Times New Roman" w:hAnsi="Calibri" w:cs="Calibri"/>
          <w:color w:val="222222"/>
          <w:sz w:val="24"/>
          <w:szCs w:val="24"/>
          <w:vertAlign w:val="subscript"/>
        </w:rPr>
        <w:t>3.</w:t>
      </w:r>
      <w:r w:rsidRPr="002D36B1">
        <w:rPr>
          <w:rFonts w:ascii="Calibri" w:eastAsia="Times New Roman" w:hAnsi="Calibri" w:cs="Calibri"/>
          <w:color w:val="222222"/>
          <w:sz w:val="24"/>
          <w:szCs w:val="24"/>
        </w:rPr>
        <w:t> The strong spin-orbit coupling and relativistic nature of the electrons in the 2DEG resulted in the ‘Rashba field’.</w:t>
      </w:r>
      <w:r w:rsidRPr="002D36B1">
        <w:rPr>
          <w:rFonts w:ascii="Calibri" w:eastAsia="Times New Roman" w:hAnsi="Calibri" w:cs="Calibri"/>
          <w:color w:val="333333"/>
          <w:sz w:val="24"/>
          <w:szCs w:val="24"/>
        </w:rPr>
        <w:t> The research was published in </w:t>
      </w:r>
      <w:r w:rsidRPr="002D36B1">
        <w:rPr>
          <w:rFonts w:ascii="Calibri" w:eastAsia="Times New Roman" w:hAnsi="Calibri" w:cs="Calibri"/>
          <w:color w:val="222222"/>
          <w:sz w:val="24"/>
          <w:szCs w:val="24"/>
        </w:rPr>
        <w:t>the journal ‘</w:t>
      </w:r>
      <w:r w:rsidRPr="002D36B1">
        <w:rPr>
          <w:rFonts w:ascii="Calibri" w:eastAsia="Times New Roman" w:hAnsi="Calibri" w:cs="Calibri"/>
          <w:i/>
          <w:iCs/>
          <w:color w:val="333333"/>
          <w:sz w:val="24"/>
          <w:szCs w:val="24"/>
        </w:rPr>
        <w:t>Advanced Quantum Technologies</w:t>
      </w:r>
      <w:r w:rsidRPr="002D36B1">
        <w:rPr>
          <w:rFonts w:ascii="Calibri" w:eastAsia="Times New Roman" w:hAnsi="Calibri" w:cs="Calibri"/>
          <w:color w:val="333333"/>
          <w:sz w:val="24"/>
          <w:szCs w:val="24"/>
        </w:rPr>
        <w:t>’.</w:t>
      </w:r>
    </w:p>
    <w:p w:rsidR="002D36B1" w:rsidRPr="002D36B1" w:rsidRDefault="002D36B1" w:rsidP="002D36B1">
      <w:pPr>
        <w:shd w:val="clear" w:color="auto" w:fill="FFFFFF"/>
        <w:spacing w:after="120" w:line="240" w:lineRule="auto"/>
        <w:jc w:val="both"/>
        <w:rPr>
          <w:rFonts w:ascii="Calibri" w:eastAsia="Times New Roman" w:hAnsi="Calibri" w:cs="Calibri"/>
          <w:color w:val="333333"/>
          <w:sz w:val="24"/>
          <w:szCs w:val="24"/>
        </w:rPr>
      </w:pPr>
      <w:r w:rsidRPr="002D36B1">
        <w:rPr>
          <w:rFonts w:ascii="Calibri" w:eastAsia="Times New Roman" w:hAnsi="Calibri" w:cs="Calibri"/>
          <w:color w:val="222222"/>
          <w:sz w:val="24"/>
          <w:szCs w:val="24"/>
        </w:rPr>
        <w:t>According to the INST team, realization of large Rashba-effect at such oxide interfaces containing highly mobile electron gas may open up a new field of device physics, especially in the field of quantum technology applicable for next-generation data storage media and quantum computers.</w:t>
      </w:r>
    </w:p>
    <w:p w:rsidR="002D36B1" w:rsidRPr="002D36B1" w:rsidRDefault="002D36B1" w:rsidP="002D36B1">
      <w:pPr>
        <w:shd w:val="clear" w:color="auto" w:fill="FFFFFF"/>
        <w:spacing w:after="120" w:line="240" w:lineRule="auto"/>
        <w:jc w:val="both"/>
        <w:rPr>
          <w:rFonts w:ascii="Calibri" w:eastAsia="Times New Roman" w:hAnsi="Calibri" w:cs="Calibri"/>
          <w:color w:val="333333"/>
          <w:sz w:val="24"/>
          <w:szCs w:val="24"/>
        </w:rPr>
      </w:pPr>
      <w:r w:rsidRPr="002D36B1">
        <w:rPr>
          <w:rFonts w:ascii="Calibri" w:eastAsia="Times New Roman" w:hAnsi="Calibri" w:cs="Calibri"/>
          <w:color w:val="333333"/>
          <w:sz w:val="24"/>
          <w:szCs w:val="24"/>
        </w:rPr>
        <w:t> </w:t>
      </w:r>
    </w:p>
    <w:p w:rsidR="002D36B1" w:rsidRPr="002D36B1" w:rsidRDefault="002D36B1" w:rsidP="002D36B1">
      <w:pPr>
        <w:shd w:val="clear" w:color="auto" w:fill="FFFFFF"/>
        <w:spacing w:after="120" w:line="240" w:lineRule="auto"/>
        <w:jc w:val="center"/>
        <w:rPr>
          <w:rFonts w:ascii="Calibri" w:eastAsia="Times New Roman" w:hAnsi="Calibri" w:cs="Calibri"/>
          <w:color w:val="333333"/>
          <w:sz w:val="24"/>
          <w:szCs w:val="24"/>
        </w:rPr>
      </w:pPr>
      <w:r w:rsidRPr="002D36B1">
        <w:rPr>
          <w:rFonts w:ascii="Calibri" w:eastAsia="Times New Roman" w:hAnsi="Calibri" w:cs="Calibri"/>
          <w:noProof/>
          <w:color w:val="222222"/>
          <w:sz w:val="24"/>
          <w:szCs w:val="24"/>
        </w:rPr>
        <w:lastRenderedPageBreak/>
        <w:drawing>
          <wp:inline distT="0" distB="0" distL="0" distR="0">
            <wp:extent cx="3848100" cy="3368040"/>
            <wp:effectExtent l="19050" t="0" r="0" b="0"/>
            <wp:docPr id="1" name="Picture 2" descr="http://static.pib.gov.in/WriteReadData/userfiles/image/image002TS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pib.gov.in/WriteReadData/userfiles/image/image002TSGG.jpg"/>
                    <pic:cNvPicPr>
                      <a:picLocks noChangeAspect="1" noChangeArrowheads="1"/>
                    </pic:cNvPicPr>
                  </pic:nvPicPr>
                  <pic:blipFill>
                    <a:blip r:embed="rId8"/>
                    <a:srcRect/>
                    <a:stretch>
                      <a:fillRect/>
                    </a:stretch>
                  </pic:blipFill>
                  <pic:spPr bwMode="auto">
                    <a:xfrm>
                      <a:off x="0" y="0"/>
                      <a:ext cx="3848100" cy="3368040"/>
                    </a:xfrm>
                    <a:prstGeom prst="rect">
                      <a:avLst/>
                    </a:prstGeom>
                    <a:noFill/>
                    <a:ln w="9525">
                      <a:noFill/>
                      <a:miter lim="800000"/>
                      <a:headEnd/>
                      <a:tailEnd/>
                    </a:ln>
                  </pic:spPr>
                </pic:pic>
              </a:graphicData>
            </a:graphic>
          </wp:inline>
        </w:drawing>
      </w:r>
    </w:p>
    <w:p w:rsidR="002D36B1" w:rsidRPr="002D36B1" w:rsidRDefault="002D36B1" w:rsidP="002D36B1">
      <w:pPr>
        <w:shd w:val="clear" w:color="auto" w:fill="FFFFFF"/>
        <w:spacing w:after="120" w:line="240" w:lineRule="auto"/>
        <w:jc w:val="center"/>
        <w:rPr>
          <w:rFonts w:ascii="Calibri" w:eastAsia="Times New Roman" w:hAnsi="Calibri" w:cs="Calibri"/>
          <w:color w:val="333333"/>
          <w:sz w:val="24"/>
          <w:szCs w:val="24"/>
        </w:rPr>
      </w:pPr>
      <w:r w:rsidRPr="002D36B1">
        <w:rPr>
          <w:rFonts w:ascii="Calibri" w:eastAsia="Times New Roman" w:hAnsi="Calibri" w:cs="Calibri"/>
          <w:i/>
          <w:iCs/>
          <w:color w:val="222222"/>
          <w:sz w:val="24"/>
          <w:szCs w:val="24"/>
        </w:rPr>
        <w:t>Figure showing device configuration, Quantum oscillation in the resistance, and Spin-Momentum electronic band splitting revealed through transport measurements</w:t>
      </w:r>
    </w:p>
    <w:p w:rsidR="002D36B1" w:rsidRPr="002D36B1" w:rsidRDefault="002D36B1" w:rsidP="002D36B1">
      <w:pPr>
        <w:shd w:val="clear" w:color="auto" w:fill="FFFFFF"/>
        <w:spacing w:after="120" w:line="240" w:lineRule="auto"/>
        <w:rPr>
          <w:rFonts w:ascii="Calibri" w:eastAsia="Times New Roman" w:hAnsi="Calibri" w:cs="Calibri"/>
          <w:color w:val="333333"/>
          <w:sz w:val="24"/>
          <w:szCs w:val="24"/>
        </w:rPr>
      </w:pPr>
      <w:r w:rsidRPr="002D36B1">
        <w:rPr>
          <w:rFonts w:ascii="Calibri" w:eastAsia="Times New Roman" w:hAnsi="Calibri" w:cs="Calibri"/>
          <w:color w:val="333333"/>
          <w:sz w:val="24"/>
          <w:szCs w:val="24"/>
        </w:rPr>
        <w:t> </w:t>
      </w:r>
    </w:p>
    <w:p w:rsidR="002D36B1" w:rsidRPr="002D36B1" w:rsidRDefault="002D36B1" w:rsidP="002D36B1">
      <w:pPr>
        <w:shd w:val="clear" w:color="auto" w:fill="FFFFFF"/>
        <w:spacing w:after="120" w:line="240" w:lineRule="auto"/>
        <w:rPr>
          <w:rFonts w:ascii="Calibri" w:eastAsia="Times New Roman" w:hAnsi="Calibri" w:cs="Calibri"/>
          <w:color w:val="333333"/>
          <w:sz w:val="24"/>
          <w:szCs w:val="24"/>
        </w:rPr>
      </w:pPr>
      <w:r w:rsidRPr="002D36B1">
        <w:rPr>
          <w:rFonts w:ascii="Calibri" w:eastAsia="Times New Roman" w:hAnsi="Calibri" w:cs="Calibri"/>
          <w:b/>
          <w:bCs/>
          <w:i/>
          <w:iCs/>
          <w:color w:val="222222"/>
          <w:sz w:val="24"/>
          <w:szCs w:val="24"/>
        </w:rPr>
        <w:t>[Publication details:</w:t>
      </w:r>
      <w:r w:rsidRPr="002D36B1">
        <w:rPr>
          <w:rFonts w:ascii="Calibri" w:eastAsia="Times New Roman" w:hAnsi="Calibri" w:cs="Calibri"/>
          <w:b/>
          <w:bCs/>
          <w:i/>
          <w:iCs/>
          <w:color w:val="333333"/>
          <w:sz w:val="24"/>
          <w:szCs w:val="24"/>
        </w:rPr>
        <w:t>DOI: </w:t>
      </w:r>
      <w:hyperlink r:id="rId9" w:tgtFrame="_blank" w:history="1">
        <w:r w:rsidRPr="002D36B1">
          <w:rPr>
            <w:rFonts w:ascii="Calibri" w:eastAsia="Times New Roman" w:hAnsi="Calibri" w:cs="Calibri"/>
            <w:b/>
            <w:bCs/>
            <w:i/>
            <w:iCs/>
            <w:color w:val="055193"/>
            <w:sz w:val="24"/>
            <w:szCs w:val="24"/>
          </w:rPr>
          <w:t>https://doi.org/10.1002/qute.202000081</w:t>
        </w:r>
      </w:hyperlink>
    </w:p>
    <w:p w:rsidR="002D36B1" w:rsidRDefault="002D36B1" w:rsidP="002D36B1">
      <w:pPr>
        <w:shd w:val="clear" w:color="auto" w:fill="FFFFFF"/>
        <w:spacing w:after="120" w:line="240" w:lineRule="auto"/>
        <w:jc w:val="both"/>
        <w:rPr>
          <w:rFonts w:ascii="Calibri" w:eastAsia="Times New Roman" w:hAnsi="Calibri" w:cs="Calibri"/>
          <w:b/>
          <w:bCs/>
          <w:i/>
          <w:iCs/>
          <w:color w:val="333333"/>
          <w:sz w:val="24"/>
          <w:szCs w:val="24"/>
        </w:rPr>
      </w:pPr>
      <w:r w:rsidRPr="002D36B1">
        <w:rPr>
          <w:rFonts w:ascii="Calibri" w:eastAsia="Times New Roman" w:hAnsi="Calibri" w:cs="Calibri"/>
          <w:b/>
          <w:bCs/>
          <w:i/>
          <w:iCs/>
          <w:color w:val="333333"/>
          <w:sz w:val="24"/>
          <w:szCs w:val="24"/>
        </w:rPr>
        <w:t>For more details, Dr.SuvankarChakraverty (</w:t>
      </w:r>
      <w:hyperlink r:id="rId10" w:history="1">
        <w:r w:rsidRPr="002D36B1">
          <w:rPr>
            <w:rFonts w:ascii="Calibri" w:eastAsia="Times New Roman" w:hAnsi="Calibri" w:cs="Calibri"/>
            <w:b/>
            <w:bCs/>
            <w:i/>
            <w:iCs/>
            <w:color w:val="055193"/>
            <w:sz w:val="24"/>
            <w:szCs w:val="24"/>
          </w:rPr>
          <w:t>suvankar.chakraverty@gmail.com</w:t>
        </w:r>
      </w:hyperlink>
      <w:r w:rsidRPr="002D36B1">
        <w:rPr>
          <w:rFonts w:ascii="Calibri" w:eastAsia="Times New Roman" w:hAnsi="Calibri" w:cs="Calibri"/>
          <w:b/>
          <w:bCs/>
          <w:i/>
          <w:iCs/>
          <w:color w:val="333333"/>
          <w:sz w:val="24"/>
          <w:szCs w:val="24"/>
        </w:rPr>
        <w:t>) can be contacted.]</w:t>
      </w:r>
    </w:p>
    <w:p w:rsidR="002D36B1" w:rsidRPr="002D36B1" w:rsidRDefault="002D36B1" w:rsidP="002D36B1">
      <w:pPr>
        <w:shd w:val="clear" w:color="auto" w:fill="FFFFFF"/>
        <w:spacing w:after="120" w:line="240" w:lineRule="auto"/>
        <w:jc w:val="both"/>
        <w:rPr>
          <w:rFonts w:ascii="Calibri" w:eastAsia="Times New Roman" w:hAnsi="Calibri" w:cs="Calibri"/>
          <w:color w:val="333333"/>
          <w:sz w:val="24"/>
          <w:szCs w:val="24"/>
        </w:rPr>
      </w:pPr>
    </w:p>
    <w:p w:rsidR="00234A4C" w:rsidRPr="002D36B1" w:rsidRDefault="001B350F" w:rsidP="008D4AD4">
      <w:pPr>
        <w:shd w:val="clear" w:color="auto" w:fill="FFFFFF"/>
        <w:spacing w:after="120" w:line="240" w:lineRule="auto"/>
        <w:jc w:val="both"/>
        <w:rPr>
          <w:rFonts w:ascii="Calibri" w:hAnsi="Calibri" w:cs="Calibri"/>
          <w:b/>
          <w:color w:val="AB172A"/>
          <w:sz w:val="24"/>
          <w:szCs w:val="24"/>
        </w:rPr>
      </w:pPr>
      <w:r w:rsidRPr="002D36B1">
        <w:rPr>
          <w:rFonts w:ascii="Calibri" w:hAnsi="Calibri" w:cs="Calibri"/>
          <w:b/>
          <w:color w:val="AB172A"/>
          <w:sz w:val="24"/>
          <w:szCs w:val="24"/>
        </w:rPr>
        <w:t>Source</w:t>
      </w:r>
    </w:p>
    <w:p w:rsidR="008154F7" w:rsidRPr="002D36B1" w:rsidRDefault="001B350F" w:rsidP="00C13FAC">
      <w:pPr>
        <w:shd w:val="clear" w:color="auto" w:fill="FFFFFF"/>
        <w:spacing w:after="109" w:line="240" w:lineRule="auto"/>
        <w:rPr>
          <w:rFonts w:ascii="Calibri" w:hAnsi="Calibri" w:cs="Calibri"/>
          <w:sz w:val="24"/>
          <w:szCs w:val="24"/>
        </w:rPr>
      </w:pPr>
      <w:r w:rsidRPr="002D36B1">
        <w:rPr>
          <w:rFonts w:ascii="Calibri" w:eastAsia="Times New Roman" w:hAnsi="Calibri" w:cs="Calibri"/>
          <w:color w:val="333333"/>
          <w:sz w:val="24"/>
          <w:szCs w:val="24"/>
        </w:rPr>
        <w:t xml:space="preserve">Press Information Bureau, </w:t>
      </w:r>
      <w:r w:rsidR="002D36B1">
        <w:rPr>
          <w:rFonts w:ascii="Calibri" w:eastAsia="Times New Roman" w:hAnsi="Calibri" w:cs="Calibri"/>
          <w:color w:val="333333"/>
          <w:sz w:val="24"/>
          <w:szCs w:val="24"/>
        </w:rPr>
        <w:t>12</w:t>
      </w:r>
      <w:r w:rsidR="00257295" w:rsidRPr="002D36B1">
        <w:rPr>
          <w:rFonts w:ascii="Calibri" w:eastAsia="Times New Roman" w:hAnsi="Calibri" w:cs="Calibri"/>
          <w:color w:val="333333"/>
          <w:sz w:val="24"/>
          <w:szCs w:val="24"/>
        </w:rPr>
        <w:t xml:space="preserve"> January</w:t>
      </w:r>
      <w:r w:rsidR="00D21CFC" w:rsidRPr="002D36B1">
        <w:rPr>
          <w:rFonts w:ascii="Calibri" w:eastAsia="Times New Roman" w:hAnsi="Calibri" w:cs="Calibri"/>
          <w:color w:val="333333"/>
          <w:sz w:val="24"/>
          <w:szCs w:val="24"/>
        </w:rPr>
        <w:t>,</w:t>
      </w:r>
      <w:r w:rsidRPr="002D36B1">
        <w:rPr>
          <w:rFonts w:ascii="Calibri" w:eastAsia="Times New Roman" w:hAnsi="Calibri" w:cs="Calibri"/>
          <w:color w:val="333333"/>
          <w:sz w:val="24"/>
          <w:szCs w:val="24"/>
        </w:rPr>
        <w:t xml:space="preserve"> 202</w:t>
      </w:r>
      <w:r w:rsidR="00257295" w:rsidRPr="002D36B1">
        <w:rPr>
          <w:rFonts w:ascii="Calibri" w:eastAsia="Times New Roman" w:hAnsi="Calibri" w:cs="Calibri"/>
          <w:color w:val="333333"/>
          <w:sz w:val="24"/>
          <w:szCs w:val="24"/>
        </w:rPr>
        <w:t>1</w:t>
      </w:r>
    </w:p>
    <w:sectPr w:rsidR="008154F7" w:rsidRPr="002D36B1"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383" w:rsidRDefault="00373383" w:rsidP="00B26FD0">
      <w:pPr>
        <w:spacing w:after="0" w:line="240" w:lineRule="auto"/>
      </w:pPr>
      <w:r>
        <w:separator/>
      </w:r>
    </w:p>
  </w:endnote>
  <w:endnote w:type="continuationSeparator" w:id="1">
    <w:p w:rsidR="00373383" w:rsidRDefault="00373383"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383" w:rsidRDefault="00373383" w:rsidP="00B26FD0">
      <w:pPr>
        <w:spacing w:after="0" w:line="240" w:lineRule="auto"/>
      </w:pPr>
      <w:r>
        <w:separator/>
      </w:r>
    </w:p>
  </w:footnote>
  <w:footnote w:type="continuationSeparator" w:id="1">
    <w:p w:rsidR="00373383" w:rsidRDefault="00373383"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38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D1C87"/>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E72ED"/>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4C5A"/>
    <w:rsid w:val="009F78CB"/>
    <w:rsid w:val="00A02185"/>
    <w:rsid w:val="00A134CD"/>
    <w:rsid w:val="00A14FCC"/>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3093"/>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vankar.chakraverty@gmail.com" TargetMode="External"/><Relationship Id="rId4" Type="http://schemas.openxmlformats.org/officeDocument/2006/relationships/settings" Target="settings.xml"/><Relationship Id="rId9" Type="http://schemas.openxmlformats.org/officeDocument/2006/relationships/hyperlink" Target="https://doi.org/10.1002/qute.202000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2021-01-15T11:36:00Z</dcterms:created>
  <dcterms:modified xsi:type="dcterms:W3CDTF">2021-01-15T11:36:00Z</dcterms:modified>
</cp:coreProperties>
</file>