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F19" w:rsidRPr="00354F19" w:rsidRDefault="00354F19" w:rsidP="00354F19">
      <w:pPr>
        <w:shd w:val="clear" w:color="auto" w:fill="FFFFFF"/>
        <w:spacing w:before="300" w:after="150" w:line="240" w:lineRule="auto"/>
        <w:outlineLvl w:val="1"/>
        <w:rPr>
          <w:rFonts w:cstheme="minorHAnsi"/>
          <w:b/>
          <w:color w:val="1F3864" w:themeColor="accent1" w:themeShade="80"/>
          <w:sz w:val="24"/>
          <w:szCs w:val="24"/>
        </w:rPr>
      </w:pPr>
      <w:r w:rsidRPr="00354F19">
        <w:rPr>
          <w:rFonts w:cstheme="minorHAnsi"/>
          <w:b/>
          <w:color w:val="1F3864" w:themeColor="accent1" w:themeShade="80"/>
          <w:sz w:val="24"/>
          <w:szCs w:val="24"/>
        </w:rPr>
        <w:t xml:space="preserve">Scaling up of COVID testing </w:t>
      </w:r>
      <w:proofErr w:type="spellStart"/>
      <w:r w:rsidRPr="00354F19">
        <w:rPr>
          <w:rFonts w:cstheme="minorHAnsi"/>
          <w:b/>
          <w:color w:val="1F3864" w:themeColor="accent1" w:themeShade="80"/>
          <w:sz w:val="24"/>
          <w:szCs w:val="24"/>
        </w:rPr>
        <w:t>centres</w:t>
      </w:r>
      <w:proofErr w:type="spellEnd"/>
      <w:r w:rsidRPr="00354F19">
        <w:rPr>
          <w:rFonts w:cstheme="minorHAnsi"/>
          <w:b/>
          <w:color w:val="1F3864" w:themeColor="accent1" w:themeShade="80"/>
          <w:sz w:val="24"/>
          <w:szCs w:val="24"/>
        </w:rPr>
        <w:t xml:space="preserve"> (Hub and spoke model) in National research laboratories and Universities</w:t>
      </w:r>
    </w:p>
    <w:p w:rsidR="00354F19" w:rsidRDefault="00354F19" w:rsidP="00354F19">
      <w:pPr>
        <w:pStyle w:val="NormalWeb"/>
        <w:shd w:val="clear" w:color="auto" w:fill="FFFFFF"/>
        <w:spacing w:before="0" w:beforeAutospacing="0" w:after="120" w:afterAutospacing="0"/>
        <w:jc w:val="both"/>
        <w:rPr>
          <w:rFonts w:ascii="Helvetica" w:hAnsi="Helvetica" w:cs="Helvetica"/>
          <w:color w:val="333333"/>
          <w:sz w:val="17"/>
          <w:szCs w:val="17"/>
        </w:rPr>
      </w:pPr>
      <w:r>
        <w:rPr>
          <w:color w:val="333333"/>
          <w:sz w:val="19"/>
          <w:szCs w:val="19"/>
        </w:rPr>
        <w:br/>
      </w:r>
      <w:r>
        <w:rPr>
          <w:noProof/>
          <w:color w:val="333333"/>
          <w:sz w:val="19"/>
          <w:szCs w:val="19"/>
        </w:rPr>
        <w:drawing>
          <wp:inline distT="0" distB="0" distL="0" distR="0">
            <wp:extent cx="5791200" cy="716280"/>
            <wp:effectExtent l="19050" t="0" r="0" b="0"/>
            <wp:docPr id="1" name="Picture 1" descr="http://164.100.117.97/WriteReadData/userfiles/image/image005D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5DIES.gif"/>
                    <pic:cNvPicPr>
                      <a:picLocks noChangeAspect="1" noChangeArrowheads="1"/>
                    </pic:cNvPicPr>
                  </pic:nvPicPr>
                  <pic:blipFill>
                    <a:blip r:embed="rId4"/>
                    <a:srcRect/>
                    <a:stretch>
                      <a:fillRect/>
                    </a:stretch>
                  </pic:blipFill>
                  <pic:spPr bwMode="auto">
                    <a:xfrm>
                      <a:off x="0" y="0"/>
                      <a:ext cx="5791200" cy="716280"/>
                    </a:xfrm>
                    <a:prstGeom prst="rect">
                      <a:avLst/>
                    </a:prstGeom>
                    <a:noFill/>
                    <a:ln w="9525">
                      <a:noFill/>
                      <a:miter lim="800000"/>
                      <a:headEnd/>
                      <a:tailEnd/>
                    </a:ln>
                  </pic:spPr>
                </pic:pic>
              </a:graphicData>
            </a:graphic>
          </wp:inline>
        </w:drawing>
      </w:r>
    </w:p>
    <w:p w:rsidR="00354F19" w:rsidRDefault="00354F19" w:rsidP="00354F19">
      <w:pPr>
        <w:pStyle w:val="NormalWeb"/>
        <w:shd w:val="clear" w:color="auto" w:fill="FFFFFF"/>
        <w:spacing w:before="0" w:beforeAutospacing="0" w:after="120" w:afterAutospacing="0"/>
        <w:jc w:val="both"/>
        <w:rPr>
          <w:color w:val="333333"/>
          <w:sz w:val="19"/>
          <w:szCs w:val="19"/>
        </w:rPr>
      </w:pPr>
    </w:p>
    <w:p w:rsidR="00354F19" w:rsidRPr="00354F19" w:rsidRDefault="00354F19" w:rsidP="00354F1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54F19">
        <w:rPr>
          <w:rFonts w:asciiTheme="minorHAnsi" w:hAnsiTheme="minorHAnsi" w:cstheme="minorHAnsi"/>
          <w:color w:val="000000" w:themeColor="text1"/>
        </w:rPr>
        <w:t xml:space="preserve">To scale up testing and enhance the reach across the </w:t>
      </w:r>
      <w:proofErr w:type="spellStart"/>
      <w:r w:rsidRPr="00354F19">
        <w:rPr>
          <w:rFonts w:asciiTheme="minorHAnsi" w:hAnsiTheme="minorHAnsi" w:cstheme="minorHAnsi"/>
          <w:color w:val="000000" w:themeColor="text1"/>
        </w:rPr>
        <w:t>countryCity</w:t>
      </w:r>
      <w:proofErr w:type="spellEnd"/>
      <w:r w:rsidRPr="00354F19">
        <w:rPr>
          <w:rFonts w:asciiTheme="minorHAnsi" w:hAnsiTheme="minorHAnsi" w:cstheme="minorHAnsi"/>
          <w:color w:val="000000" w:themeColor="text1"/>
        </w:rPr>
        <w:t xml:space="preserve"> /Regional clusters have been established in a Hub and Spoke Model to scale-up testing of COVID-19 samples in government institutions across the country. Institutes and Laboratories which have the capacity and expertise for both sample collection, handling/processing (BSL-2 facility) and testing (RT-PCR) serve as the hubs and they involve a number of laboratories which have RT PCR machines and the requisite manpower as their extended Testing facilities.</w:t>
      </w:r>
    </w:p>
    <w:p w:rsidR="00354F19" w:rsidRPr="00354F19" w:rsidRDefault="00354F19" w:rsidP="00354F1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54F19">
        <w:rPr>
          <w:rFonts w:asciiTheme="minorHAnsi" w:hAnsiTheme="minorHAnsi" w:cstheme="minorHAnsi"/>
          <w:color w:val="000000" w:themeColor="text1"/>
        </w:rPr>
        <w:t> </w:t>
      </w:r>
    </w:p>
    <w:p w:rsidR="00354F19" w:rsidRPr="00354F19" w:rsidRDefault="00354F19" w:rsidP="00354F1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54F19">
        <w:rPr>
          <w:rFonts w:asciiTheme="minorHAnsi" w:hAnsiTheme="minorHAnsi" w:cstheme="minorHAnsi"/>
          <w:color w:val="000000" w:themeColor="text1"/>
        </w:rPr>
        <w:t xml:space="preserve">The Hubs are Government laboratories approved by respective Ministries /Departments (DBT, DST, CSIR, DAE, DRDO, ICAR etc) as per ICMR guidelines. So far 19 City /Regional clusters have been established in Bangalore, Delhi/NCR, Hyderabad, </w:t>
      </w:r>
      <w:proofErr w:type="spellStart"/>
      <w:r w:rsidRPr="00354F19">
        <w:rPr>
          <w:rFonts w:asciiTheme="minorHAnsi" w:hAnsiTheme="minorHAnsi" w:cstheme="minorHAnsi"/>
          <w:color w:val="000000" w:themeColor="text1"/>
        </w:rPr>
        <w:t>Thiruvananthapuram</w:t>
      </w:r>
      <w:proofErr w:type="spellEnd"/>
      <w:r w:rsidRPr="00354F19">
        <w:rPr>
          <w:rFonts w:asciiTheme="minorHAnsi" w:hAnsiTheme="minorHAnsi" w:cstheme="minorHAnsi"/>
          <w:color w:val="000000" w:themeColor="text1"/>
        </w:rPr>
        <w:t>, Chandigarh/</w:t>
      </w:r>
      <w:proofErr w:type="spellStart"/>
      <w:r w:rsidRPr="00354F19">
        <w:rPr>
          <w:rFonts w:asciiTheme="minorHAnsi" w:hAnsiTheme="minorHAnsi" w:cstheme="minorHAnsi"/>
          <w:color w:val="000000" w:themeColor="text1"/>
        </w:rPr>
        <w:t>Mohali</w:t>
      </w:r>
      <w:proofErr w:type="spellEnd"/>
      <w:r w:rsidRPr="00354F19">
        <w:rPr>
          <w:rFonts w:asciiTheme="minorHAnsi" w:hAnsiTheme="minorHAnsi" w:cstheme="minorHAnsi"/>
          <w:color w:val="000000" w:themeColor="text1"/>
        </w:rPr>
        <w:t xml:space="preserve">, </w:t>
      </w:r>
      <w:proofErr w:type="spellStart"/>
      <w:r w:rsidRPr="00354F19">
        <w:rPr>
          <w:rFonts w:asciiTheme="minorHAnsi" w:hAnsiTheme="minorHAnsi" w:cstheme="minorHAnsi"/>
          <w:color w:val="000000" w:themeColor="text1"/>
        </w:rPr>
        <w:t>Bhubaneshwar</w:t>
      </w:r>
      <w:proofErr w:type="spellEnd"/>
      <w:r w:rsidRPr="00354F19">
        <w:rPr>
          <w:rFonts w:asciiTheme="minorHAnsi" w:hAnsiTheme="minorHAnsi" w:cstheme="minorHAnsi"/>
          <w:color w:val="000000" w:themeColor="text1"/>
        </w:rPr>
        <w:t xml:space="preserve">, Nagpur, </w:t>
      </w:r>
      <w:proofErr w:type="spellStart"/>
      <w:r w:rsidRPr="00354F19">
        <w:rPr>
          <w:rFonts w:asciiTheme="minorHAnsi" w:hAnsiTheme="minorHAnsi" w:cstheme="minorHAnsi"/>
          <w:color w:val="000000" w:themeColor="text1"/>
        </w:rPr>
        <w:t>Pune</w:t>
      </w:r>
      <w:proofErr w:type="spellEnd"/>
      <w:r w:rsidRPr="00354F19">
        <w:rPr>
          <w:rFonts w:asciiTheme="minorHAnsi" w:hAnsiTheme="minorHAnsi" w:cstheme="minorHAnsi"/>
          <w:color w:val="000000" w:themeColor="text1"/>
        </w:rPr>
        <w:t xml:space="preserve">, Mumbai, </w:t>
      </w:r>
      <w:proofErr w:type="spellStart"/>
      <w:r w:rsidRPr="00354F19">
        <w:rPr>
          <w:rFonts w:asciiTheme="minorHAnsi" w:hAnsiTheme="minorHAnsi" w:cstheme="minorHAnsi"/>
          <w:color w:val="000000" w:themeColor="text1"/>
        </w:rPr>
        <w:t>Lucknow</w:t>
      </w:r>
      <w:proofErr w:type="spellEnd"/>
      <w:r w:rsidRPr="00354F19">
        <w:rPr>
          <w:rFonts w:asciiTheme="minorHAnsi" w:hAnsiTheme="minorHAnsi" w:cstheme="minorHAnsi"/>
          <w:color w:val="000000" w:themeColor="text1"/>
        </w:rPr>
        <w:t xml:space="preserve">, Chennai, Kolkata, North Eastern Region, Jammu &amp; Kashmir, </w:t>
      </w:r>
      <w:proofErr w:type="spellStart"/>
      <w:r w:rsidRPr="00354F19">
        <w:rPr>
          <w:rFonts w:asciiTheme="minorHAnsi" w:hAnsiTheme="minorHAnsi" w:cstheme="minorHAnsi"/>
          <w:color w:val="000000" w:themeColor="text1"/>
        </w:rPr>
        <w:t>Ahmedabad</w:t>
      </w:r>
      <w:proofErr w:type="spellEnd"/>
      <w:r w:rsidRPr="00354F19">
        <w:rPr>
          <w:rFonts w:asciiTheme="minorHAnsi" w:hAnsiTheme="minorHAnsi" w:cstheme="minorHAnsi"/>
          <w:color w:val="000000" w:themeColor="text1"/>
        </w:rPr>
        <w:t xml:space="preserve">, Madhya Pradesh, Rajasthan, Banaras, </w:t>
      </w:r>
      <w:proofErr w:type="spellStart"/>
      <w:r w:rsidRPr="00354F19">
        <w:rPr>
          <w:rFonts w:asciiTheme="minorHAnsi" w:hAnsiTheme="minorHAnsi" w:cstheme="minorHAnsi"/>
          <w:color w:val="000000" w:themeColor="text1"/>
        </w:rPr>
        <w:t>Palampur</w:t>
      </w:r>
      <w:proofErr w:type="spellEnd"/>
      <w:r w:rsidRPr="00354F19">
        <w:rPr>
          <w:rFonts w:asciiTheme="minorHAnsi" w:hAnsiTheme="minorHAnsi" w:cstheme="minorHAnsi"/>
          <w:color w:val="000000" w:themeColor="text1"/>
        </w:rPr>
        <w:t xml:space="preserve"> and Delhi city.</w:t>
      </w:r>
    </w:p>
    <w:p w:rsidR="00354F19" w:rsidRPr="00354F19" w:rsidRDefault="00354F19" w:rsidP="00354F1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54F19">
        <w:rPr>
          <w:rFonts w:asciiTheme="minorHAnsi" w:hAnsiTheme="minorHAnsi" w:cstheme="minorHAnsi"/>
          <w:color w:val="000000" w:themeColor="text1"/>
        </w:rPr>
        <w:t> </w:t>
      </w:r>
    </w:p>
    <w:p w:rsidR="00354F19" w:rsidRPr="00354F19" w:rsidRDefault="00354F19" w:rsidP="00354F1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54F19">
        <w:rPr>
          <w:rFonts w:asciiTheme="minorHAnsi" w:hAnsiTheme="minorHAnsi" w:cstheme="minorHAnsi"/>
          <w:color w:val="000000" w:themeColor="text1"/>
        </w:rPr>
        <w:t>About 100 institutions have been involved and over 1</w:t>
      </w:r>
      <w:proofErr w:type="gramStart"/>
      <w:r w:rsidRPr="00354F19">
        <w:rPr>
          <w:rFonts w:asciiTheme="minorHAnsi" w:hAnsiTheme="minorHAnsi" w:cstheme="minorHAnsi"/>
          <w:color w:val="000000" w:themeColor="text1"/>
        </w:rPr>
        <w:t>,60,000</w:t>
      </w:r>
      <w:proofErr w:type="gramEnd"/>
      <w:r w:rsidRPr="00354F19">
        <w:rPr>
          <w:rFonts w:asciiTheme="minorHAnsi" w:hAnsiTheme="minorHAnsi" w:cstheme="minorHAnsi"/>
          <w:color w:val="000000" w:themeColor="text1"/>
        </w:rPr>
        <w:t xml:space="preserve"> samples tested. Seven DBT Autonomous institutes have been approved as hubs by ICMR and they are performing testing for diagnosis of COVID-19 (RGCB, THSTI, ILS, </w:t>
      </w:r>
      <w:proofErr w:type="spellStart"/>
      <w:r w:rsidRPr="00354F19">
        <w:rPr>
          <w:rFonts w:asciiTheme="minorHAnsi" w:hAnsiTheme="minorHAnsi" w:cstheme="minorHAnsi"/>
          <w:color w:val="000000" w:themeColor="text1"/>
        </w:rPr>
        <w:t>inStem</w:t>
      </w:r>
      <w:proofErr w:type="spellEnd"/>
      <w:r w:rsidRPr="00354F19">
        <w:rPr>
          <w:rFonts w:asciiTheme="minorHAnsi" w:hAnsiTheme="minorHAnsi" w:cstheme="minorHAnsi"/>
          <w:color w:val="000000" w:themeColor="text1"/>
        </w:rPr>
        <w:t xml:space="preserve">, NCCS, CDFD, </w:t>
      </w:r>
      <w:proofErr w:type="gramStart"/>
      <w:r w:rsidRPr="00354F19">
        <w:rPr>
          <w:rFonts w:asciiTheme="minorHAnsi" w:hAnsiTheme="minorHAnsi" w:cstheme="minorHAnsi"/>
          <w:color w:val="000000" w:themeColor="text1"/>
        </w:rPr>
        <w:t>NIBMG</w:t>
      </w:r>
      <w:proofErr w:type="gramEnd"/>
      <w:r w:rsidRPr="00354F19">
        <w:rPr>
          <w:rFonts w:asciiTheme="minorHAnsi" w:hAnsiTheme="minorHAnsi" w:cstheme="minorHAnsi"/>
          <w:color w:val="000000" w:themeColor="text1"/>
        </w:rPr>
        <w:t>). </w:t>
      </w:r>
    </w:p>
    <w:p w:rsidR="00354F19" w:rsidRPr="00354F19" w:rsidRDefault="00354F19" w:rsidP="00354F1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54F19">
        <w:rPr>
          <w:rFonts w:asciiTheme="minorHAnsi" w:hAnsiTheme="minorHAnsi" w:cstheme="minorHAnsi"/>
          <w:color w:val="000000" w:themeColor="text1"/>
        </w:rPr>
        <w:t> </w:t>
      </w:r>
    </w:p>
    <w:p w:rsidR="00354F19" w:rsidRDefault="00354F19" w:rsidP="00354F19">
      <w:pPr>
        <w:pStyle w:val="NormalWeb"/>
        <w:shd w:val="clear" w:color="auto" w:fill="FFFFFF"/>
        <w:spacing w:before="0" w:beforeAutospacing="0" w:after="150" w:afterAutospacing="0"/>
        <w:jc w:val="both"/>
        <w:rPr>
          <w:rFonts w:asciiTheme="minorHAnsi" w:hAnsiTheme="minorHAnsi" w:cstheme="minorHAnsi"/>
          <w:color w:val="000000" w:themeColor="text1"/>
        </w:rPr>
      </w:pPr>
      <w:r w:rsidRPr="00354F19">
        <w:rPr>
          <w:rFonts w:asciiTheme="minorHAnsi" w:hAnsiTheme="minorHAnsi" w:cstheme="minorHAnsi"/>
          <w:color w:val="000000" w:themeColor="text1"/>
        </w:rPr>
        <w:t>They are also functioning as hubs in the respective Cities/Regions and coordinating the efforts with a number of other premier Central and State Government institutions. In addition, they are working closely with the respective State Governments in obtaining samples for testing and are reporting every day to ICMR on their testing results.     Collectively in about 4 weeks, these clusters have done nearly 1</w:t>
      </w:r>
      <w:proofErr w:type="gramStart"/>
      <w:r w:rsidRPr="00354F19">
        <w:rPr>
          <w:rFonts w:asciiTheme="minorHAnsi" w:hAnsiTheme="minorHAnsi" w:cstheme="minorHAnsi"/>
          <w:color w:val="000000" w:themeColor="text1"/>
        </w:rPr>
        <w:t>,70,000</w:t>
      </w:r>
      <w:proofErr w:type="gramEnd"/>
      <w:r w:rsidRPr="00354F19">
        <w:rPr>
          <w:rFonts w:asciiTheme="minorHAnsi" w:hAnsiTheme="minorHAnsi" w:cstheme="minorHAnsi"/>
          <w:color w:val="000000" w:themeColor="text1"/>
        </w:rPr>
        <w:t xml:space="preserve"> tests. These clusters will now be scaled to nearly 50 in next 4 weeks and reach remote corners of the country.</w:t>
      </w:r>
    </w:p>
    <w:p w:rsidR="00354F19" w:rsidRPr="00354F19" w:rsidRDefault="00354F19" w:rsidP="00354F19">
      <w:pPr>
        <w:pStyle w:val="NormalWeb"/>
        <w:shd w:val="clear" w:color="auto" w:fill="FFFFFF"/>
        <w:spacing w:before="0" w:beforeAutospacing="0" w:after="150" w:afterAutospacing="0"/>
        <w:jc w:val="both"/>
        <w:rPr>
          <w:rFonts w:asciiTheme="minorHAnsi" w:hAnsiTheme="minorHAnsi" w:cstheme="minorHAnsi"/>
          <w:color w:val="000000" w:themeColor="text1"/>
        </w:rPr>
      </w:pPr>
    </w:p>
    <w:p w:rsidR="00354F19" w:rsidRDefault="00354F19" w:rsidP="00354F19">
      <w:pPr>
        <w:pStyle w:val="NormalWeb"/>
        <w:shd w:val="clear" w:color="auto" w:fill="FFFFFF"/>
        <w:spacing w:before="0" w:beforeAutospacing="0" w:after="120" w:afterAutospacing="0"/>
        <w:jc w:val="center"/>
        <w:rPr>
          <w:rFonts w:ascii="Helvetica" w:hAnsi="Helvetica" w:cs="Helvetica"/>
          <w:color w:val="333333"/>
          <w:sz w:val="17"/>
          <w:szCs w:val="17"/>
        </w:rPr>
      </w:pPr>
      <w:r>
        <w:rPr>
          <w:noProof/>
          <w:color w:val="333333"/>
          <w:sz w:val="19"/>
          <w:szCs w:val="19"/>
        </w:rPr>
        <w:drawing>
          <wp:inline distT="0" distB="0" distL="0" distR="0">
            <wp:extent cx="5974080" cy="1135380"/>
            <wp:effectExtent l="19050" t="0" r="7620" b="0"/>
            <wp:docPr id="2" name="Picture 2" descr="http://164.100.117.97/WriteReadData/userfiles/image/image006KS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6KSAA.gif"/>
                    <pic:cNvPicPr>
                      <a:picLocks noChangeAspect="1" noChangeArrowheads="1"/>
                    </pic:cNvPicPr>
                  </pic:nvPicPr>
                  <pic:blipFill>
                    <a:blip r:embed="rId5"/>
                    <a:srcRect/>
                    <a:stretch>
                      <a:fillRect/>
                    </a:stretch>
                  </pic:blipFill>
                  <pic:spPr bwMode="auto">
                    <a:xfrm>
                      <a:off x="0" y="0"/>
                      <a:ext cx="5974080" cy="1135380"/>
                    </a:xfrm>
                    <a:prstGeom prst="rect">
                      <a:avLst/>
                    </a:prstGeom>
                    <a:noFill/>
                    <a:ln w="9525">
                      <a:noFill/>
                      <a:miter lim="800000"/>
                      <a:headEnd/>
                      <a:tailEnd/>
                    </a:ln>
                  </pic:spPr>
                </pic:pic>
              </a:graphicData>
            </a:graphic>
          </wp:inline>
        </w:drawing>
      </w:r>
    </w:p>
    <w:p w:rsidR="00354F19" w:rsidRDefault="00354F19" w:rsidP="00354F19">
      <w:pPr>
        <w:pStyle w:val="NormalWeb"/>
        <w:shd w:val="clear" w:color="auto" w:fill="FFFFFF"/>
        <w:spacing w:before="0" w:beforeAutospacing="0" w:after="120" w:afterAutospacing="0"/>
        <w:jc w:val="center"/>
        <w:rPr>
          <w:rFonts w:ascii="Helvetica" w:hAnsi="Helvetica" w:cs="Helvetica"/>
          <w:color w:val="333333"/>
          <w:sz w:val="17"/>
          <w:szCs w:val="17"/>
        </w:rPr>
      </w:pPr>
      <w:r>
        <w:rPr>
          <w:rFonts w:ascii="Helvetica" w:hAnsi="Helvetica" w:cs="Helvetica"/>
          <w:color w:val="333333"/>
          <w:sz w:val="17"/>
          <w:szCs w:val="17"/>
        </w:rPr>
        <w:t> </w:t>
      </w:r>
    </w:p>
    <w:p w:rsidR="00354F19" w:rsidRPr="0008036E" w:rsidRDefault="00354F19" w:rsidP="00354F19">
      <w:pPr>
        <w:pStyle w:val="NormalWeb"/>
        <w:shd w:val="clear" w:color="auto" w:fill="FFFFFF"/>
        <w:spacing w:before="0" w:beforeAutospacing="0" w:after="150" w:afterAutospacing="0"/>
        <w:jc w:val="both"/>
        <w:rPr>
          <w:rFonts w:asciiTheme="minorHAnsi" w:hAnsiTheme="minorHAnsi" w:cstheme="minorHAnsi"/>
          <w:color w:val="AB172A"/>
        </w:rPr>
      </w:pPr>
      <w:r w:rsidRPr="0008036E">
        <w:rPr>
          <w:rFonts w:asciiTheme="minorHAnsi" w:hAnsiTheme="minorHAnsi" w:cstheme="minorHAnsi"/>
          <w:b/>
          <w:bCs/>
          <w:color w:val="AB172A"/>
        </w:rPr>
        <w:t>Source</w:t>
      </w:r>
    </w:p>
    <w:p w:rsidR="00354F19" w:rsidRPr="00BF4C01" w:rsidRDefault="00354F19" w:rsidP="00354F19">
      <w:pPr>
        <w:pStyle w:val="NormalWeb"/>
        <w:shd w:val="clear" w:color="auto" w:fill="FFFFFF"/>
        <w:spacing w:before="0" w:beforeAutospacing="0" w:after="136" w:afterAutospacing="0"/>
        <w:jc w:val="both"/>
        <w:rPr>
          <w:rFonts w:asciiTheme="minorHAnsi" w:hAnsiTheme="minorHAnsi" w:cstheme="minorHAnsi"/>
          <w:color w:val="333333"/>
        </w:rPr>
      </w:pPr>
      <w:r w:rsidRPr="0008036E">
        <w:rPr>
          <w:rFonts w:asciiTheme="minorHAnsi" w:hAnsiTheme="minorHAnsi" w:cstheme="minorHAnsi"/>
          <w:color w:val="000000" w:themeColor="text1"/>
        </w:rPr>
        <w:t xml:space="preserve">Press Information Bureau, </w:t>
      </w:r>
      <w:r>
        <w:rPr>
          <w:rFonts w:asciiTheme="minorHAnsi" w:hAnsiTheme="minorHAnsi" w:cstheme="minorHAnsi"/>
          <w:color w:val="000000" w:themeColor="text1"/>
        </w:rPr>
        <w:t xml:space="preserve">30 </w:t>
      </w:r>
      <w:r w:rsidRPr="0008036E">
        <w:rPr>
          <w:rFonts w:asciiTheme="minorHAnsi" w:hAnsiTheme="minorHAnsi" w:cstheme="minorHAnsi"/>
          <w:color w:val="000000" w:themeColor="text1"/>
        </w:rPr>
        <w:t>May, 2020</w:t>
      </w:r>
      <w:r w:rsidRPr="00BF4C01">
        <w:rPr>
          <w:rFonts w:asciiTheme="minorHAnsi" w:hAnsiTheme="minorHAnsi" w:cstheme="minorHAnsi"/>
          <w:color w:val="333333"/>
        </w:rPr>
        <w:t> </w:t>
      </w:r>
    </w:p>
    <w:p w:rsidR="00354F19" w:rsidRDefault="00354F19"/>
    <w:sectPr w:rsidR="00354F19" w:rsidSect="00354F19">
      <w:pgSz w:w="11906" w:h="16838"/>
      <w:pgMar w:top="1440" w:right="1133"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4F19"/>
    <w:rsid w:val="00354F19"/>
    <w:rsid w:val="004C7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6E"/>
  </w:style>
  <w:style w:type="paragraph" w:styleId="Heading2">
    <w:name w:val="heading 2"/>
    <w:basedOn w:val="Normal"/>
    <w:link w:val="Heading2Char"/>
    <w:uiPriority w:val="9"/>
    <w:qFormat/>
    <w:rsid w:val="00354F1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4F19"/>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354F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54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F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224120">
      <w:bodyDiv w:val="1"/>
      <w:marLeft w:val="0"/>
      <w:marRight w:val="0"/>
      <w:marTop w:val="0"/>
      <w:marBottom w:val="0"/>
      <w:divBdr>
        <w:top w:val="none" w:sz="0" w:space="0" w:color="auto"/>
        <w:left w:val="none" w:sz="0" w:space="0" w:color="auto"/>
        <w:bottom w:val="none" w:sz="0" w:space="0" w:color="auto"/>
        <w:right w:val="none" w:sz="0" w:space="0" w:color="auto"/>
      </w:divBdr>
    </w:div>
    <w:div w:id="8407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1</cp:revision>
  <dcterms:created xsi:type="dcterms:W3CDTF">2020-06-03T05:11:00Z</dcterms:created>
  <dcterms:modified xsi:type="dcterms:W3CDTF">2020-06-03T05:13:00Z</dcterms:modified>
</cp:coreProperties>
</file>