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48" w:rsidRPr="00B36248" w:rsidRDefault="00B36248" w:rsidP="00B36248">
      <w:pPr>
        <w:pStyle w:val="NormalWeb"/>
        <w:shd w:val="clear" w:color="auto" w:fill="FFFFFF"/>
        <w:spacing w:before="0" w:beforeAutospacing="0" w:after="136" w:afterAutospacing="0"/>
        <w:rPr>
          <w:rFonts w:asciiTheme="minorHAnsi" w:hAnsiTheme="minorHAnsi" w:cstheme="minorHAnsi"/>
          <w:color w:val="333333"/>
        </w:rPr>
      </w:pPr>
      <w:r w:rsidRPr="00B36248">
        <w:rPr>
          <w:rFonts w:asciiTheme="minorHAnsi" w:eastAsiaTheme="minorHAnsi" w:hAnsiTheme="minorHAnsi" w:cstheme="minorHAnsi"/>
          <w:b/>
          <w:color w:val="1F3864" w:themeColor="accent1" w:themeShade="80"/>
          <w:lang w:val="en-IN"/>
        </w:rPr>
        <w:t>Role of ancient algae in building a healthy global marine ecosystem</w:t>
      </w:r>
    </w:p>
    <w:p w:rsidR="00B36248" w:rsidRPr="00B36248" w:rsidRDefault="002305AB" w:rsidP="00B36248">
      <w:pPr>
        <w:shd w:val="clear" w:color="auto" w:fill="FFFFFF"/>
        <w:spacing w:after="0" w:line="240" w:lineRule="auto"/>
        <w:jc w:val="center"/>
        <w:rPr>
          <w:rFonts w:eastAsia="Times New Roman" w:cstheme="minorHAnsi"/>
          <w:color w:val="333333"/>
          <w:sz w:val="24"/>
          <w:szCs w:val="24"/>
          <w:lang w:val="en-US"/>
        </w:rPr>
      </w:pPr>
      <w:r>
        <w:rPr>
          <w:rFonts w:eastAsia="Times New Roman" w:cstheme="minorHAnsi"/>
          <w:color w:val="333333"/>
          <w:sz w:val="24"/>
          <w:szCs w:val="24"/>
          <w:lang w:val="en-US"/>
        </w:rPr>
        <w:t xml:space="preserve"> </w:t>
      </w:r>
    </w:p>
    <w:p w:rsidR="002305AB" w:rsidRDefault="00B36248" w:rsidP="00B36248">
      <w:pPr>
        <w:shd w:val="clear" w:color="auto" w:fill="FFFFFF"/>
        <w:spacing w:after="100" w:line="240" w:lineRule="auto"/>
        <w:jc w:val="both"/>
        <w:rPr>
          <w:rFonts w:eastAsia="Times New Roman" w:cstheme="minorHAnsi"/>
          <w:b/>
          <w:bCs/>
          <w:i/>
          <w:iCs/>
          <w:color w:val="0E101A"/>
          <w:sz w:val="24"/>
          <w:szCs w:val="24"/>
          <w:lang w:val="en-US"/>
        </w:rPr>
      </w:pPr>
      <w:r w:rsidRPr="00B36248">
        <w:rPr>
          <w:rFonts w:eastAsia="Times New Roman" w:cstheme="minorHAnsi"/>
          <w:b/>
          <w:bCs/>
          <w:i/>
          <w:iCs/>
          <w:color w:val="0E101A"/>
          <w:sz w:val="24"/>
          <w:szCs w:val="24"/>
          <w:lang w:val="en-US"/>
        </w:rPr>
        <w:t xml:space="preserve">By-Mohammad </w:t>
      </w:r>
      <w:proofErr w:type="spellStart"/>
      <w:r w:rsidRPr="00B36248">
        <w:rPr>
          <w:rFonts w:eastAsia="Times New Roman" w:cstheme="minorHAnsi"/>
          <w:b/>
          <w:bCs/>
          <w:i/>
          <w:iCs/>
          <w:color w:val="0E101A"/>
          <w:sz w:val="24"/>
          <w:szCs w:val="24"/>
          <w:lang w:val="en-US"/>
        </w:rPr>
        <w:t>Faiyaz</w:t>
      </w:r>
      <w:proofErr w:type="spellEnd"/>
      <w:r w:rsidRPr="00B36248">
        <w:rPr>
          <w:rFonts w:eastAsia="Times New Roman" w:cstheme="minorHAnsi"/>
          <w:b/>
          <w:bCs/>
          <w:i/>
          <w:iCs/>
          <w:color w:val="0E101A"/>
          <w:sz w:val="24"/>
          <w:szCs w:val="24"/>
          <w:lang w:val="en-US"/>
        </w:rPr>
        <w:t xml:space="preserve"> Anwar, Scientist at </w:t>
      </w:r>
      <w:proofErr w:type="spellStart"/>
      <w:r w:rsidRPr="00B36248">
        <w:rPr>
          <w:rFonts w:eastAsia="Times New Roman" w:cstheme="minorHAnsi"/>
          <w:b/>
          <w:bCs/>
          <w:i/>
          <w:iCs/>
          <w:color w:val="0E101A"/>
          <w:sz w:val="24"/>
          <w:szCs w:val="24"/>
          <w:lang w:val="en-US"/>
        </w:rPr>
        <w:t>Vigyan</w:t>
      </w:r>
      <w:proofErr w:type="spellEnd"/>
      <w:r w:rsidRPr="00B36248">
        <w:rPr>
          <w:rFonts w:eastAsia="Times New Roman" w:cstheme="minorHAnsi"/>
          <w:b/>
          <w:bCs/>
          <w:i/>
          <w:iCs/>
          <w:color w:val="0E101A"/>
          <w:sz w:val="24"/>
          <w:szCs w:val="24"/>
          <w:lang w:val="en-US"/>
        </w:rPr>
        <w:t xml:space="preserve"> </w:t>
      </w:r>
      <w:proofErr w:type="spellStart"/>
      <w:r w:rsidRPr="00B36248">
        <w:rPr>
          <w:rFonts w:eastAsia="Times New Roman" w:cstheme="minorHAnsi"/>
          <w:b/>
          <w:bCs/>
          <w:i/>
          <w:iCs/>
          <w:color w:val="0E101A"/>
          <w:sz w:val="24"/>
          <w:szCs w:val="24"/>
          <w:lang w:val="en-US"/>
        </w:rPr>
        <w:t>Prasar</w:t>
      </w:r>
      <w:proofErr w:type="spellEnd"/>
      <w:r w:rsidRPr="00B36248">
        <w:rPr>
          <w:rFonts w:eastAsia="Times New Roman" w:cstheme="minorHAnsi"/>
          <w:b/>
          <w:bCs/>
          <w:i/>
          <w:iCs/>
          <w:color w:val="0E101A"/>
          <w:sz w:val="24"/>
          <w:szCs w:val="24"/>
          <w:lang w:val="en-US"/>
        </w:rPr>
        <w:t xml:space="preserve"> Science Portal</w:t>
      </w:r>
    </w:p>
    <w:p w:rsidR="002305AB" w:rsidRDefault="002305AB" w:rsidP="00B36248">
      <w:pPr>
        <w:shd w:val="clear" w:color="auto" w:fill="FFFFFF"/>
        <w:spacing w:after="100" w:line="240" w:lineRule="auto"/>
        <w:jc w:val="both"/>
        <w:rPr>
          <w:rFonts w:eastAsia="Times New Roman" w:cstheme="minorHAnsi"/>
          <w:b/>
          <w:bCs/>
          <w:i/>
          <w:iCs/>
          <w:color w:val="0E101A"/>
          <w:sz w:val="24"/>
          <w:szCs w:val="24"/>
          <w:lang w:val="en-US"/>
        </w:rPr>
      </w:pPr>
    </w:p>
    <w:p w:rsidR="00B36248" w:rsidRDefault="00B36248" w:rsidP="00B36248">
      <w:pPr>
        <w:shd w:val="clear" w:color="auto" w:fill="FFFFFF"/>
        <w:spacing w:after="100" w:line="240" w:lineRule="auto"/>
        <w:jc w:val="both"/>
        <w:rPr>
          <w:rFonts w:eastAsia="Times New Roman" w:cstheme="minorHAnsi"/>
          <w:color w:val="0E101A"/>
          <w:sz w:val="24"/>
          <w:szCs w:val="24"/>
          <w:lang w:val="en-US"/>
        </w:rPr>
      </w:pPr>
      <w:r w:rsidRPr="00B36248">
        <w:rPr>
          <w:rFonts w:eastAsia="Times New Roman" w:cstheme="minorHAnsi"/>
          <w:color w:val="0E101A"/>
          <w:sz w:val="24"/>
          <w:szCs w:val="24"/>
          <w:lang w:val="en-US"/>
        </w:rPr>
        <w:t>A study of a microscopic ancient marine algae (</w:t>
      </w:r>
      <w:proofErr w:type="spellStart"/>
      <w:r w:rsidRPr="00B36248">
        <w:rPr>
          <w:rFonts w:eastAsia="Times New Roman" w:cstheme="minorHAnsi"/>
          <w:b/>
          <w:bCs/>
          <w:i/>
          <w:iCs/>
          <w:color w:val="0E101A"/>
          <w:sz w:val="24"/>
          <w:szCs w:val="24"/>
          <w:lang w:val="en-US"/>
        </w:rPr>
        <w:t>Coccolithophores</w:t>
      </w:r>
      <w:proofErr w:type="spellEnd"/>
      <w:r w:rsidRPr="00B36248">
        <w:rPr>
          <w:rFonts w:eastAsia="Times New Roman" w:cstheme="minorHAnsi"/>
          <w:color w:val="0E101A"/>
          <w:sz w:val="24"/>
          <w:szCs w:val="24"/>
          <w:lang w:val="en-US"/>
        </w:rPr>
        <w:t>) led by the </w:t>
      </w:r>
      <w:r w:rsidRPr="00B36248">
        <w:rPr>
          <w:rFonts w:eastAsia="Times New Roman" w:cstheme="minorHAnsi"/>
          <w:i/>
          <w:iCs/>
          <w:color w:val="0E101A"/>
          <w:sz w:val="24"/>
          <w:szCs w:val="24"/>
          <w:lang w:val="en-US"/>
        </w:rPr>
        <w:t>National Centre for Polar and Ocean Research</w:t>
      </w:r>
      <w:r w:rsidRPr="00B36248">
        <w:rPr>
          <w:rFonts w:eastAsia="Times New Roman" w:cstheme="minorHAnsi"/>
          <w:color w:val="0E101A"/>
          <w:sz w:val="24"/>
          <w:szCs w:val="24"/>
          <w:lang w:val="en-US"/>
        </w:rPr>
        <w:t> (NCPOR) has found that there is a decrease in the concentration of oceanic calcium carbonate (CaCO</w:t>
      </w:r>
      <w:r w:rsidRPr="00B36248">
        <w:rPr>
          <w:rFonts w:eastAsia="Times New Roman" w:cstheme="minorHAnsi"/>
          <w:color w:val="0E101A"/>
          <w:sz w:val="24"/>
          <w:szCs w:val="24"/>
          <w:vertAlign w:val="subscript"/>
          <w:lang w:val="en-US"/>
        </w:rPr>
        <w:t>3</w:t>
      </w:r>
      <w:r w:rsidRPr="00B36248">
        <w:rPr>
          <w:rFonts w:eastAsia="Times New Roman" w:cstheme="minorHAnsi"/>
          <w:color w:val="0E101A"/>
          <w:sz w:val="24"/>
          <w:szCs w:val="24"/>
          <w:lang w:val="en-US"/>
        </w:rPr>
        <w:t xml:space="preserve">) in the Southern Indian </w:t>
      </w:r>
      <w:proofErr w:type="gramStart"/>
      <w:r w:rsidRPr="00B36248">
        <w:rPr>
          <w:rFonts w:eastAsia="Times New Roman" w:cstheme="minorHAnsi"/>
          <w:color w:val="0E101A"/>
          <w:sz w:val="24"/>
          <w:szCs w:val="24"/>
          <w:lang w:val="en-US"/>
        </w:rPr>
        <w:t>ocean</w:t>
      </w:r>
      <w:proofErr w:type="gramEnd"/>
      <w:r w:rsidRPr="00B36248">
        <w:rPr>
          <w:rFonts w:eastAsia="Times New Roman" w:cstheme="minorHAnsi"/>
          <w:color w:val="0E101A"/>
          <w:sz w:val="24"/>
          <w:szCs w:val="24"/>
          <w:lang w:val="en-US"/>
        </w:rPr>
        <w:t>. This decrease in CaCO</w:t>
      </w:r>
      <w:r w:rsidRPr="00B36248">
        <w:rPr>
          <w:rFonts w:eastAsia="Times New Roman" w:cstheme="minorHAnsi"/>
          <w:color w:val="0E101A"/>
          <w:sz w:val="24"/>
          <w:szCs w:val="24"/>
          <w:vertAlign w:val="subscript"/>
          <w:lang w:val="en-US"/>
        </w:rPr>
        <w:t>3 </w:t>
      </w:r>
      <w:r w:rsidRPr="00B36248">
        <w:rPr>
          <w:rFonts w:eastAsia="Times New Roman" w:cstheme="minorHAnsi"/>
          <w:color w:val="0E101A"/>
          <w:sz w:val="24"/>
          <w:szCs w:val="24"/>
          <w:lang w:val="en-US"/>
        </w:rPr>
        <w:t xml:space="preserve">is attributed to the increase in the concentration of </w:t>
      </w:r>
      <w:proofErr w:type="gramStart"/>
      <w:r w:rsidRPr="00B36248">
        <w:rPr>
          <w:rFonts w:eastAsia="Times New Roman" w:cstheme="minorHAnsi"/>
          <w:color w:val="0E101A"/>
          <w:sz w:val="24"/>
          <w:szCs w:val="24"/>
          <w:lang w:val="en-US"/>
        </w:rPr>
        <w:t>another single-celled algae</w:t>
      </w:r>
      <w:proofErr w:type="gramEnd"/>
      <w:r w:rsidRPr="00B36248">
        <w:rPr>
          <w:rFonts w:eastAsia="Times New Roman" w:cstheme="minorHAnsi"/>
          <w:color w:val="0E101A"/>
          <w:sz w:val="24"/>
          <w:szCs w:val="24"/>
          <w:lang w:val="en-US"/>
        </w:rPr>
        <w:t xml:space="preserve"> known as diatoms. This, in turn, will affect the growth and skeleton structure of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with potential significance for the world ocean ecosystem.</w:t>
      </w:r>
    </w:p>
    <w:p w:rsidR="002305AB" w:rsidRPr="00B36248" w:rsidRDefault="002305AB" w:rsidP="00B36248">
      <w:pPr>
        <w:shd w:val="clear" w:color="auto" w:fill="FFFFFF"/>
        <w:spacing w:after="100" w:line="240" w:lineRule="auto"/>
        <w:jc w:val="both"/>
        <w:rPr>
          <w:rFonts w:eastAsia="Times New Roman" w:cstheme="minorHAnsi"/>
          <w:color w:val="333333"/>
          <w:sz w:val="24"/>
          <w:szCs w:val="24"/>
          <w:lang w:val="en-US"/>
        </w:rPr>
      </w:pPr>
    </w:p>
    <w:p w:rsidR="00B36248" w:rsidRDefault="00B36248" w:rsidP="00B36248">
      <w:pPr>
        <w:shd w:val="clear" w:color="auto" w:fill="FFFFFF"/>
        <w:spacing w:after="100" w:line="240" w:lineRule="auto"/>
        <w:jc w:val="both"/>
        <w:rPr>
          <w:rFonts w:eastAsia="Times New Roman" w:cstheme="minorHAnsi"/>
          <w:color w:val="0E101A"/>
          <w:sz w:val="24"/>
          <w:szCs w:val="24"/>
          <w:lang w:val="en-US"/>
        </w:rPr>
      </w:pP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are single-celled algae living in the upper layers of the world's oceans. They have been playing a key role in marine ecosystems and the global carbon cycle for millions of years.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calcify marine phytoplankton that produces up to 40% of open ocean calcium carbonate and responsible for 20% of the global net marine primary productivity.</w:t>
      </w:r>
    </w:p>
    <w:p w:rsidR="002305AB" w:rsidRPr="00B36248" w:rsidRDefault="002305AB" w:rsidP="00B36248">
      <w:pPr>
        <w:shd w:val="clear" w:color="auto" w:fill="FFFFFF"/>
        <w:spacing w:after="100" w:line="240" w:lineRule="auto"/>
        <w:jc w:val="both"/>
        <w:rPr>
          <w:rFonts w:eastAsia="Times New Roman" w:cstheme="minorHAnsi"/>
          <w:color w:val="333333"/>
          <w:sz w:val="24"/>
          <w:szCs w:val="24"/>
          <w:lang w:val="en-US"/>
        </w:rPr>
      </w:pPr>
    </w:p>
    <w:p w:rsidR="00B36248" w:rsidRDefault="00B36248" w:rsidP="00B36248">
      <w:pPr>
        <w:shd w:val="clear" w:color="auto" w:fill="FFFFFF"/>
        <w:spacing w:after="100" w:line="240" w:lineRule="auto"/>
        <w:jc w:val="both"/>
        <w:rPr>
          <w:rFonts w:eastAsia="Times New Roman" w:cstheme="minorHAnsi"/>
          <w:color w:val="0E101A"/>
          <w:sz w:val="24"/>
          <w:szCs w:val="24"/>
          <w:lang w:val="en-US"/>
        </w:rPr>
      </w:pP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build exoskeletons from individual CaCO</w:t>
      </w:r>
      <w:r w:rsidRPr="00B36248">
        <w:rPr>
          <w:rFonts w:eastAsia="Times New Roman" w:cstheme="minorHAnsi"/>
          <w:color w:val="0E101A"/>
          <w:sz w:val="24"/>
          <w:szCs w:val="24"/>
          <w:vertAlign w:val="subscript"/>
          <w:lang w:val="en-US"/>
        </w:rPr>
        <w:t>3</w:t>
      </w:r>
      <w:r w:rsidRPr="00B36248">
        <w:rPr>
          <w:rFonts w:eastAsia="Times New Roman" w:cstheme="minorHAnsi"/>
          <w:color w:val="0E101A"/>
          <w:sz w:val="24"/>
          <w:szCs w:val="24"/>
          <w:lang w:val="en-US"/>
        </w:rPr>
        <w:t xml:space="preserve"> plates consisting of chalk and seashells building the tiny plates on their exterior. Though carbon dioxide is produced during the formation of these plates,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help in removing it from the atmosphere and ocean by consuming it during photosynthesis. At equilibrium,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absorb more carbon dioxide than they produce, which is beneficial for the ocean ecosystem.</w:t>
      </w:r>
    </w:p>
    <w:p w:rsidR="002305AB" w:rsidRPr="00B36248" w:rsidRDefault="002305AB" w:rsidP="00B36248">
      <w:pPr>
        <w:shd w:val="clear" w:color="auto" w:fill="FFFFFF"/>
        <w:spacing w:after="100" w:line="240" w:lineRule="auto"/>
        <w:jc w:val="both"/>
        <w:rPr>
          <w:rFonts w:eastAsia="Times New Roman" w:cstheme="minorHAnsi"/>
          <w:color w:val="333333"/>
          <w:sz w:val="24"/>
          <w:szCs w:val="24"/>
          <w:lang w:val="en-US"/>
        </w:rPr>
      </w:pPr>
    </w:p>
    <w:p w:rsidR="00B36248" w:rsidRDefault="00B36248" w:rsidP="00B36248">
      <w:pPr>
        <w:shd w:val="clear" w:color="auto" w:fill="FFFFFF"/>
        <w:spacing w:after="100" w:line="240" w:lineRule="auto"/>
        <w:jc w:val="both"/>
        <w:rPr>
          <w:rFonts w:eastAsia="Times New Roman" w:cstheme="minorHAnsi"/>
          <w:color w:val="0E101A"/>
          <w:sz w:val="24"/>
          <w:szCs w:val="24"/>
          <w:lang w:val="en-US"/>
        </w:rPr>
      </w:pPr>
      <w:r w:rsidRPr="00B36248">
        <w:rPr>
          <w:rFonts w:eastAsia="Times New Roman" w:cstheme="minorHAnsi"/>
          <w:color w:val="0E101A"/>
          <w:sz w:val="24"/>
          <w:szCs w:val="24"/>
          <w:lang w:val="en-US"/>
        </w:rPr>
        <w:t xml:space="preserve">NCPOR, the National Institute of Oceanography (NIO), and the Goa University revealed that abundance and diversity enrichment of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in the southern Indian Ocean is highly dependent on time and influenced by various environmental factors such as silicate concentrations, calcium carbonate concentration, diatom abundance, light intensity and availability of macro and possibly micronutrient concentrations.</w:t>
      </w:r>
    </w:p>
    <w:p w:rsidR="002305AB" w:rsidRPr="00B36248" w:rsidRDefault="002305AB" w:rsidP="00B36248">
      <w:pPr>
        <w:shd w:val="clear" w:color="auto" w:fill="FFFFFF"/>
        <w:spacing w:after="100" w:line="240" w:lineRule="auto"/>
        <w:jc w:val="both"/>
        <w:rPr>
          <w:rFonts w:eastAsia="Times New Roman" w:cstheme="minorHAnsi"/>
          <w:color w:val="333333"/>
          <w:sz w:val="24"/>
          <w:szCs w:val="24"/>
          <w:lang w:val="en-US"/>
        </w:rPr>
      </w:pPr>
    </w:p>
    <w:p w:rsidR="00B36248" w:rsidRDefault="00B36248" w:rsidP="00B36248">
      <w:pPr>
        <w:shd w:val="clear" w:color="auto" w:fill="FFFFFF"/>
        <w:spacing w:after="100" w:line="240" w:lineRule="auto"/>
        <w:jc w:val="both"/>
        <w:rPr>
          <w:rFonts w:eastAsia="Times New Roman" w:cstheme="minorHAnsi"/>
          <w:color w:val="0E101A"/>
          <w:sz w:val="24"/>
          <w:szCs w:val="24"/>
          <w:lang w:val="en-US"/>
        </w:rPr>
      </w:pPr>
      <w:r w:rsidRPr="00B36248">
        <w:rPr>
          <w:rFonts w:eastAsia="Times New Roman" w:cstheme="minorHAnsi"/>
          <w:color w:val="0E101A"/>
          <w:sz w:val="24"/>
          <w:szCs w:val="24"/>
          <w:lang w:val="en-US"/>
        </w:rPr>
        <w:t xml:space="preserve">The research team's analysis revealed that the reduction of </w:t>
      </w:r>
      <w:proofErr w:type="spellStart"/>
      <w:r w:rsidRPr="00B36248">
        <w:rPr>
          <w:rFonts w:eastAsia="Times New Roman" w:cstheme="minorHAnsi"/>
          <w:color w:val="0E101A"/>
          <w:sz w:val="24"/>
          <w:szCs w:val="24"/>
          <w:lang w:val="en-US"/>
        </w:rPr>
        <w:t>coccolithophore</w:t>
      </w:r>
      <w:proofErr w:type="spellEnd"/>
      <w:r w:rsidRPr="00B36248">
        <w:rPr>
          <w:rFonts w:eastAsia="Times New Roman" w:cstheme="minorHAnsi"/>
          <w:color w:val="0E101A"/>
          <w:sz w:val="24"/>
          <w:szCs w:val="24"/>
          <w:lang w:val="en-US"/>
        </w:rPr>
        <w:t xml:space="preserve"> diversity in the early summer and late summer periods is due to an increase in the presence of diatom algae, which occurs after sea ice breakdown with climate change and ocean acidification, and increases the silicate concentration in the waters of the Southern Ocean. The scientists also analyzed the maximum </w:t>
      </w:r>
      <w:proofErr w:type="spellStart"/>
      <w:r w:rsidRPr="00B36248">
        <w:rPr>
          <w:rFonts w:eastAsia="Times New Roman" w:cstheme="minorHAnsi"/>
          <w:color w:val="0E101A"/>
          <w:sz w:val="24"/>
          <w:szCs w:val="24"/>
          <w:lang w:val="en-US"/>
        </w:rPr>
        <w:t>coccolithophore</w:t>
      </w:r>
      <w:proofErr w:type="spellEnd"/>
      <w:r w:rsidRPr="00B36248">
        <w:rPr>
          <w:rFonts w:eastAsia="Times New Roman" w:cstheme="minorHAnsi"/>
          <w:color w:val="0E101A"/>
          <w:sz w:val="24"/>
          <w:szCs w:val="24"/>
          <w:lang w:val="en-US"/>
        </w:rPr>
        <w:t xml:space="preserve"> diversity during mid-summer in the Subtropical Zone (STZ) and Sub-Antarctic Zone (SAZ), which is controlled by elevated silicate, low temperature, and low salinity conditions.</w:t>
      </w:r>
    </w:p>
    <w:p w:rsidR="002305AB" w:rsidRPr="00B36248" w:rsidRDefault="002305AB" w:rsidP="00B36248">
      <w:pPr>
        <w:shd w:val="clear" w:color="auto" w:fill="FFFFFF"/>
        <w:spacing w:after="100" w:line="240" w:lineRule="auto"/>
        <w:jc w:val="both"/>
        <w:rPr>
          <w:rFonts w:eastAsia="Times New Roman" w:cstheme="minorHAnsi"/>
          <w:color w:val="333333"/>
          <w:sz w:val="24"/>
          <w:szCs w:val="24"/>
          <w:lang w:val="en-US"/>
        </w:rPr>
      </w:pPr>
    </w:p>
    <w:p w:rsidR="00B36248" w:rsidRPr="00B36248" w:rsidRDefault="00B36248" w:rsidP="00B36248">
      <w:pPr>
        <w:shd w:val="clear" w:color="auto" w:fill="FFFFFF"/>
        <w:spacing w:after="100" w:line="240" w:lineRule="auto"/>
        <w:jc w:val="both"/>
        <w:rPr>
          <w:rFonts w:eastAsia="Times New Roman" w:cstheme="minorHAnsi"/>
          <w:color w:val="333333"/>
          <w:sz w:val="24"/>
          <w:szCs w:val="24"/>
          <w:lang w:val="en-US"/>
        </w:rPr>
      </w:pPr>
      <w:proofErr w:type="gramStart"/>
      <w:r w:rsidRPr="00B36248">
        <w:rPr>
          <w:rFonts w:eastAsia="Times New Roman" w:cstheme="minorHAnsi"/>
          <w:color w:val="0E101A"/>
          <w:sz w:val="24"/>
          <w:szCs w:val="24"/>
          <w:lang w:val="en-US"/>
        </w:rPr>
        <w:t xml:space="preserve">Scientists found that the </w:t>
      </w:r>
      <w:proofErr w:type="spellStart"/>
      <w:r w:rsidRPr="00B36248">
        <w:rPr>
          <w:rFonts w:eastAsia="Times New Roman" w:cstheme="minorHAnsi"/>
          <w:color w:val="0E101A"/>
          <w:sz w:val="24"/>
          <w:szCs w:val="24"/>
          <w:lang w:val="en-US"/>
        </w:rPr>
        <w:t>biogeographic</w:t>
      </w:r>
      <w:proofErr w:type="spellEnd"/>
      <w:r w:rsidRPr="00B36248">
        <w:rPr>
          <w:rFonts w:eastAsia="Times New Roman" w:cstheme="minorHAnsi"/>
          <w:color w:val="0E101A"/>
          <w:sz w:val="24"/>
          <w:szCs w:val="24"/>
          <w:lang w:val="en-US"/>
        </w:rPr>
        <w:t xml:space="preserve"> boundaries of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in the southern Indian Ocean are highly variable, controlled by environmental factors in early and mid-austral summer, and grazing pressure in late austral summer.</w:t>
      </w:r>
      <w:proofErr w:type="gramEnd"/>
      <w:r w:rsidRPr="00B36248">
        <w:rPr>
          <w:rFonts w:eastAsia="Times New Roman" w:cstheme="minorHAnsi"/>
          <w:color w:val="0E101A"/>
          <w:sz w:val="24"/>
          <w:szCs w:val="24"/>
          <w:lang w:val="en-US"/>
        </w:rPr>
        <w:t xml:space="preserve"> Also, physical forcing may play an important role in the transport of </w:t>
      </w:r>
      <w:proofErr w:type="spellStart"/>
      <w:r w:rsidRPr="00B36248">
        <w:rPr>
          <w:rFonts w:eastAsia="Times New Roman" w:cstheme="minorHAnsi"/>
          <w:color w:val="0E101A"/>
          <w:sz w:val="24"/>
          <w:szCs w:val="24"/>
          <w:lang w:val="en-US"/>
        </w:rPr>
        <w:t>coccoliths</w:t>
      </w:r>
      <w:proofErr w:type="spellEnd"/>
      <w:r w:rsidRPr="00B36248">
        <w:rPr>
          <w:rFonts w:eastAsia="Times New Roman" w:cstheme="minorHAnsi"/>
          <w:color w:val="0E101A"/>
          <w:sz w:val="24"/>
          <w:szCs w:val="24"/>
          <w:lang w:val="en-US"/>
        </w:rPr>
        <w:t xml:space="preserve"> and </w:t>
      </w:r>
      <w:proofErr w:type="spellStart"/>
      <w:r w:rsidRPr="00B36248">
        <w:rPr>
          <w:rFonts w:eastAsia="Times New Roman" w:cstheme="minorHAnsi"/>
          <w:color w:val="0E101A"/>
          <w:sz w:val="24"/>
          <w:szCs w:val="24"/>
          <w:lang w:val="en-US"/>
        </w:rPr>
        <w:t>coccospheres</w:t>
      </w:r>
      <w:proofErr w:type="spellEnd"/>
      <w:r w:rsidRPr="00B36248">
        <w:rPr>
          <w:rFonts w:eastAsia="Times New Roman" w:cstheme="minorHAnsi"/>
          <w:color w:val="0E101A"/>
          <w:sz w:val="24"/>
          <w:szCs w:val="24"/>
          <w:lang w:val="en-US"/>
        </w:rPr>
        <w:t xml:space="preserve"> at high latitudes, </w:t>
      </w:r>
      <w:r w:rsidRPr="00B36248">
        <w:rPr>
          <w:rFonts w:eastAsia="Times New Roman" w:cstheme="minorHAnsi"/>
          <w:color w:val="0E101A"/>
          <w:sz w:val="24"/>
          <w:szCs w:val="24"/>
          <w:lang w:val="en-US"/>
        </w:rPr>
        <w:lastRenderedPageBreak/>
        <w:t xml:space="preserve">indicating that the southward extension of </w:t>
      </w:r>
      <w:proofErr w:type="spellStart"/>
      <w:r w:rsidRPr="00B36248">
        <w:rPr>
          <w:rFonts w:eastAsia="Times New Roman" w:cstheme="minorHAnsi"/>
          <w:color w:val="0E101A"/>
          <w:sz w:val="24"/>
          <w:szCs w:val="24"/>
          <w:lang w:val="en-US"/>
        </w:rPr>
        <w:t>coccolithophores</w:t>
      </w:r>
      <w:proofErr w:type="spellEnd"/>
      <w:r w:rsidRPr="00B36248">
        <w:rPr>
          <w:rFonts w:eastAsia="Times New Roman" w:cstheme="minorHAnsi"/>
          <w:color w:val="0E101A"/>
          <w:sz w:val="24"/>
          <w:szCs w:val="24"/>
          <w:lang w:val="en-US"/>
        </w:rPr>
        <w:t xml:space="preserve"> is important and may occur for short periods during hot summer.</w:t>
      </w:r>
    </w:p>
    <w:p w:rsidR="00B36248" w:rsidRDefault="00B36248" w:rsidP="00B36248">
      <w:pPr>
        <w:shd w:val="clear" w:color="auto" w:fill="FFFFFF"/>
        <w:spacing w:after="100" w:line="240" w:lineRule="auto"/>
        <w:jc w:val="both"/>
        <w:rPr>
          <w:rFonts w:eastAsia="Times New Roman" w:cstheme="minorHAnsi"/>
          <w:color w:val="0E101A"/>
          <w:sz w:val="24"/>
          <w:szCs w:val="24"/>
          <w:lang w:val="en-US"/>
        </w:rPr>
      </w:pPr>
      <w:r w:rsidRPr="00B36248">
        <w:rPr>
          <w:rFonts w:eastAsia="Times New Roman" w:cstheme="minorHAnsi"/>
          <w:color w:val="0E101A"/>
          <w:sz w:val="24"/>
          <w:szCs w:val="24"/>
          <w:lang w:val="en-US"/>
        </w:rPr>
        <w:t xml:space="preserve">The results of the study point to climate change as a major reason for the altered </w:t>
      </w:r>
      <w:proofErr w:type="spellStart"/>
      <w:r w:rsidRPr="00B36248">
        <w:rPr>
          <w:rFonts w:eastAsia="Times New Roman" w:cstheme="minorHAnsi"/>
          <w:color w:val="0E101A"/>
          <w:sz w:val="24"/>
          <w:szCs w:val="24"/>
          <w:lang w:val="en-US"/>
        </w:rPr>
        <w:t>coccolithophore</w:t>
      </w:r>
      <w:proofErr w:type="spellEnd"/>
      <w:r w:rsidRPr="00B36248">
        <w:rPr>
          <w:rFonts w:eastAsia="Times New Roman" w:cstheme="minorHAnsi"/>
          <w:color w:val="0E101A"/>
          <w:sz w:val="24"/>
          <w:szCs w:val="24"/>
          <w:lang w:val="en-US"/>
        </w:rPr>
        <w:t xml:space="preserve"> calcification rate. Different environmental factors and the ability of the species to adapt to those environmental changes would ultimately determine the future </w:t>
      </w:r>
      <w:proofErr w:type="spellStart"/>
      <w:r w:rsidRPr="00B36248">
        <w:rPr>
          <w:rFonts w:eastAsia="Times New Roman" w:cstheme="minorHAnsi"/>
          <w:color w:val="0E101A"/>
          <w:sz w:val="24"/>
          <w:szCs w:val="24"/>
          <w:lang w:val="en-US"/>
        </w:rPr>
        <w:t>coccolithophore</w:t>
      </w:r>
      <w:proofErr w:type="spellEnd"/>
      <w:r w:rsidRPr="00B36248">
        <w:rPr>
          <w:rFonts w:eastAsia="Times New Roman" w:cstheme="minorHAnsi"/>
          <w:color w:val="0E101A"/>
          <w:sz w:val="24"/>
          <w:szCs w:val="24"/>
          <w:lang w:val="en-US"/>
        </w:rPr>
        <w:t xml:space="preserve"> calcite production. These investigations are important for future intervention to bring positive changes in the marine ecosystem and global carbon cycle.</w:t>
      </w:r>
    </w:p>
    <w:p w:rsidR="002305AB" w:rsidRPr="00B36248" w:rsidRDefault="002305AB" w:rsidP="00B36248">
      <w:pPr>
        <w:shd w:val="clear" w:color="auto" w:fill="FFFFFF"/>
        <w:spacing w:after="100" w:line="240" w:lineRule="auto"/>
        <w:jc w:val="both"/>
        <w:rPr>
          <w:rFonts w:eastAsia="Times New Roman" w:cstheme="minorHAnsi"/>
          <w:color w:val="333333"/>
          <w:sz w:val="24"/>
          <w:szCs w:val="24"/>
          <w:lang w:val="en-US"/>
        </w:rPr>
      </w:pPr>
    </w:p>
    <w:p w:rsidR="00B36248" w:rsidRPr="00B36248" w:rsidRDefault="00B36248" w:rsidP="00B36248">
      <w:pPr>
        <w:shd w:val="clear" w:color="auto" w:fill="FFFFFF"/>
        <w:spacing w:after="100" w:line="240" w:lineRule="auto"/>
        <w:jc w:val="both"/>
        <w:rPr>
          <w:rFonts w:eastAsia="Times New Roman" w:cstheme="minorHAnsi"/>
          <w:color w:val="333333"/>
          <w:sz w:val="24"/>
          <w:szCs w:val="24"/>
          <w:lang w:val="en-US"/>
        </w:rPr>
      </w:pPr>
      <w:r w:rsidRPr="00B36248">
        <w:rPr>
          <w:rFonts w:eastAsia="Times New Roman" w:cstheme="minorHAnsi"/>
          <w:color w:val="333333"/>
          <w:sz w:val="24"/>
          <w:szCs w:val="24"/>
          <w:lang w:val="en-US"/>
        </w:rPr>
        <w:t xml:space="preserve">Led by </w:t>
      </w:r>
      <w:proofErr w:type="spellStart"/>
      <w:r w:rsidRPr="00B36248">
        <w:rPr>
          <w:rFonts w:eastAsia="Times New Roman" w:cstheme="minorHAnsi"/>
          <w:color w:val="333333"/>
          <w:sz w:val="24"/>
          <w:szCs w:val="24"/>
          <w:lang w:val="en-US"/>
        </w:rPr>
        <w:t>Shramik</w:t>
      </w:r>
      <w:proofErr w:type="spellEnd"/>
      <w:r w:rsidRPr="00B36248">
        <w:rPr>
          <w:rFonts w:eastAsia="Times New Roman" w:cstheme="minorHAnsi"/>
          <w:color w:val="333333"/>
          <w:sz w:val="24"/>
          <w:szCs w:val="24"/>
          <w:lang w:val="en-US"/>
        </w:rPr>
        <w:t xml:space="preserve"> M. </w:t>
      </w:r>
      <w:proofErr w:type="spellStart"/>
      <w:r w:rsidRPr="00B36248">
        <w:rPr>
          <w:rFonts w:eastAsia="Times New Roman" w:cstheme="minorHAnsi"/>
          <w:color w:val="333333"/>
          <w:sz w:val="24"/>
          <w:szCs w:val="24"/>
          <w:lang w:val="en-US"/>
        </w:rPr>
        <w:t>Patil</w:t>
      </w:r>
      <w:proofErr w:type="spellEnd"/>
      <w:r w:rsidRPr="00B36248">
        <w:rPr>
          <w:rFonts w:eastAsia="Times New Roman" w:cstheme="minorHAnsi"/>
          <w:color w:val="333333"/>
          <w:sz w:val="24"/>
          <w:szCs w:val="24"/>
          <w:lang w:val="en-US"/>
        </w:rPr>
        <w:t xml:space="preserve">, the research team comprised </w:t>
      </w:r>
      <w:proofErr w:type="spellStart"/>
      <w:r w:rsidRPr="00B36248">
        <w:rPr>
          <w:rFonts w:eastAsia="Times New Roman" w:cstheme="minorHAnsi"/>
          <w:color w:val="333333"/>
          <w:sz w:val="24"/>
          <w:szCs w:val="24"/>
          <w:lang w:val="en-US"/>
        </w:rPr>
        <w:t>Sathish</w:t>
      </w:r>
      <w:proofErr w:type="spellEnd"/>
      <w:r w:rsidRPr="00B36248">
        <w:rPr>
          <w:rFonts w:eastAsia="Times New Roman" w:cstheme="minorHAnsi"/>
          <w:color w:val="333333"/>
          <w:sz w:val="24"/>
          <w:szCs w:val="24"/>
          <w:lang w:val="en-US"/>
        </w:rPr>
        <w:t xml:space="preserve"> </w:t>
      </w:r>
      <w:proofErr w:type="spellStart"/>
      <w:r w:rsidRPr="00B36248">
        <w:rPr>
          <w:rFonts w:eastAsia="Times New Roman" w:cstheme="minorHAnsi"/>
          <w:color w:val="333333"/>
          <w:sz w:val="24"/>
          <w:szCs w:val="24"/>
          <w:lang w:val="en-US"/>
        </w:rPr>
        <w:t>Rahul</w:t>
      </w:r>
      <w:proofErr w:type="spellEnd"/>
      <w:r w:rsidRPr="00B36248">
        <w:rPr>
          <w:rFonts w:eastAsia="Times New Roman" w:cstheme="minorHAnsi"/>
          <w:color w:val="333333"/>
          <w:sz w:val="24"/>
          <w:szCs w:val="24"/>
          <w:lang w:val="en-US"/>
        </w:rPr>
        <w:t xml:space="preserve"> Mohan and </w:t>
      </w:r>
      <w:proofErr w:type="spellStart"/>
      <w:r w:rsidRPr="00B36248">
        <w:rPr>
          <w:rFonts w:eastAsia="Times New Roman" w:cstheme="minorHAnsi"/>
          <w:color w:val="333333"/>
          <w:sz w:val="24"/>
          <w:szCs w:val="24"/>
          <w:lang w:val="en-US"/>
        </w:rPr>
        <w:t>Sahina</w:t>
      </w:r>
      <w:proofErr w:type="spellEnd"/>
      <w:r w:rsidRPr="00B36248">
        <w:rPr>
          <w:rFonts w:eastAsia="Times New Roman" w:cstheme="minorHAnsi"/>
          <w:color w:val="333333"/>
          <w:sz w:val="24"/>
          <w:szCs w:val="24"/>
          <w:lang w:val="en-US"/>
        </w:rPr>
        <w:t xml:space="preserve"> </w:t>
      </w:r>
      <w:proofErr w:type="spellStart"/>
      <w:r w:rsidRPr="00B36248">
        <w:rPr>
          <w:rFonts w:eastAsia="Times New Roman" w:cstheme="minorHAnsi"/>
          <w:color w:val="333333"/>
          <w:sz w:val="24"/>
          <w:szCs w:val="24"/>
          <w:lang w:val="en-US"/>
        </w:rPr>
        <w:t>Gazi</w:t>
      </w:r>
      <w:proofErr w:type="spellEnd"/>
      <w:r w:rsidRPr="00B36248">
        <w:rPr>
          <w:rFonts w:eastAsia="Times New Roman" w:cstheme="minorHAnsi"/>
          <w:color w:val="333333"/>
          <w:sz w:val="24"/>
          <w:szCs w:val="24"/>
          <w:lang w:val="en-US"/>
        </w:rPr>
        <w:t xml:space="preserve">, of NCPOR, Ministry of Earth Sciences, Goa, and </w:t>
      </w:r>
      <w:proofErr w:type="spellStart"/>
      <w:r w:rsidRPr="00B36248">
        <w:rPr>
          <w:rFonts w:eastAsia="Times New Roman" w:cstheme="minorHAnsi"/>
          <w:color w:val="333333"/>
          <w:sz w:val="24"/>
          <w:szCs w:val="24"/>
          <w:lang w:val="en-US"/>
        </w:rPr>
        <w:t>Suhas</w:t>
      </w:r>
      <w:proofErr w:type="spellEnd"/>
      <w:r w:rsidRPr="00B36248">
        <w:rPr>
          <w:rFonts w:eastAsia="Times New Roman" w:cstheme="minorHAnsi"/>
          <w:color w:val="333333"/>
          <w:sz w:val="24"/>
          <w:szCs w:val="24"/>
          <w:lang w:val="en-US"/>
        </w:rPr>
        <w:t xml:space="preserve"> S. </w:t>
      </w:r>
      <w:proofErr w:type="spellStart"/>
      <w:r w:rsidRPr="00B36248">
        <w:rPr>
          <w:rFonts w:eastAsia="Times New Roman" w:cstheme="minorHAnsi"/>
          <w:color w:val="333333"/>
          <w:sz w:val="24"/>
          <w:szCs w:val="24"/>
          <w:lang w:val="en-US"/>
        </w:rPr>
        <w:t>Shetye</w:t>
      </w:r>
      <w:proofErr w:type="spellEnd"/>
      <w:r w:rsidRPr="00B36248">
        <w:rPr>
          <w:rFonts w:eastAsia="Times New Roman" w:cstheme="minorHAnsi"/>
          <w:color w:val="333333"/>
          <w:sz w:val="24"/>
          <w:szCs w:val="24"/>
          <w:lang w:val="en-US"/>
        </w:rPr>
        <w:t xml:space="preserve"> of NIO</w:t>
      </w:r>
      <w:r w:rsidRPr="00B36248">
        <w:rPr>
          <w:rFonts w:eastAsia="Times New Roman" w:cstheme="minorHAnsi"/>
          <w:color w:val="0E101A"/>
          <w:sz w:val="24"/>
          <w:szCs w:val="24"/>
          <w:lang w:val="en-US"/>
        </w:rPr>
        <w:t>, and </w:t>
      </w:r>
      <w:proofErr w:type="spellStart"/>
      <w:r w:rsidRPr="00B36248">
        <w:rPr>
          <w:rFonts w:eastAsia="Times New Roman" w:cstheme="minorHAnsi"/>
          <w:color w:val="333333"/>
          <w:sz w:val="24"/>
          <w:szCs w:val="24"/>
          <w:lang w:val="en-US"/>
        </w:rPr>
        <w:t>Pallavi</w:t>
      </w:r>
      <w:proofErr w:type="spellEnd"/>
      <w:r w:rsidRPr="00B36248">
        <w:rPr>
          <w:rFonts w:eastAsia="Times New Roman" w:cstheme="minorHAnsi"/>
          <w:color w:val="333333"/>
          <w:sz w:val="24"/>
          <w:szCs w:val="24"/>
          <w:lang w:val="en-US"/>
        </w:rPr>
        <w:t xml:space="preserve"> </w:t>
      </w:r>
      <w:proofErr w:type="spellStart"/>
      <w:r w:rsidRPr="00B36248">
        <w:rPr>
          <w:rFonts w:eastAsia="Times New Roman" w:cstheme="minorHAnsi"/>
          <w:color w:val="333333"/>
          <w:sz w:val="24"/>
          <w:szCs w:val="24"/>
          <w:lang w:val="en-US"/>
        </w:rPr>
        <w:t>Choudhari</w:t>
      </w:r>
      <w:proofErr w:type="spellEnd"/>
      <w:r w:rsidRPr="00B36248">
        <w:rPr>
          <w:rFonts w:eastAsia="Times New Roman" w:cstheme="minorHAnsi"/>
          <w:color w:val="333333"/>
          <w:sz w:val="24"/>
          <w:szCs w:val="24"/>
          <w:lang w:val="en-US"/>
        </w:rPr>
        <w:t xml:space="preserve"> of the Goa University. The research paper has been published in the </w:t>
      </w:r>
      <w:r w:rsidRPr="00B36248">
        <w:rPr>
          <w:rFonts w:eastAsia="Times New Roman" w:cstheme="minorHAnsi"/>
          <w:i/>
          <w:iCs/>
          <w:color w:val="333333"/>
          <w:sz w:val="24"/>
          <w:szCs w:val="24"/>
          <w:lang w:val="en-US"/>
        </w:rPr>
        <w:t>Journal of Deep-Sea Research Part II</w:t>
      </w:r>
      <w:r w:rsidRPr="00B36248">
        <w:rPr>
          <w:rFonts w:eastAsia="Times New Roman" w:cstheme="minorHAnsi"/>
          <w:color w:val="333333"/>
          <w:sz w:val="24"/>
          <w:szCs w:val="24"/>
          <w:lang w:val="en-US"/>
        </w:rPr>
        <w:t>.</w:t>
      </w:r>
    </w:p>
    <w:p w:rsidR="00B36248" w:rsidRPr="00B36248" w:rsidRDefault="00B36248" w:rsidP="00B36248">
      <w:pPr>
        <w:shd w:val="clear" w:color="auto" w:fill="FFFFFF"/>
        <w:spacing w:after="100" w:line="240" w:lineRule="auto"/>
        <w:jc w:val="center"/>
        <w:rPr>
          <w:rFonts w:eastAsia="Times New Roman" w:cstheme="minorHAnsi"/>
          <w:color w:val="333333"/>
          <w:sz w:val="24"/>
          <w:szCs w:val="24"/>
          <w:lang w:val="en-US"/>
        </w:rPr>
      </w:pPr>
      <w:r w:rsidRPr="00B36248">
        <w:rPr>
          <w:rFonts w:eastAsia="Times New Roman" w:cstheme="minorHAnsi"/>
          <w:noProof/>
          <w:color w:val="333333"/>
          <w:sz w:val="24"/>
          <w:szCs w:val="24"/>
          <w:lang w:val="en-US"/>
        </w:rPr>
        <w:drawing>
          <wp:inline distT="0" distB="0" distL="0" distR="0">
            <wp:extent cx="5943600" cy="4641850"/>
            <wp:effectExtent l="19050" t="0" r="0" b="0"/>
            <wp:docPr id="17" name="Picture 17" descr="http://164.100.117.97/WriteReadData/userfiles/image/image003QPF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164.100.117.97/WriteReadData/userfiles/image/image003QPFQ.jpg"/>
                    <pic:cNvPicPr>
                      <a:picLocks noChangeAspect="1" noChangeArrowheads="1"/>
                    </pic:cNvPicPr>
                  </pic:nvPicPr>
                  <pic:blipFill>
                    <a:blip r:embed="rId5"/>
                    <a:srcRect/>
                    <a:stretch>
                      <a:fillRect/>
                    </a:stretch>
                  </pic:blipFill>
                  <pic:spPr bwMode="auto">
                    <a:xfrm>
                      <a:off x="0" y="0"/>
                      <a:ext cx="5943600" cy="4641850"/>
                    </a:xfrm>
                    <a:prstGeom prst="rect">
                      <a:avLst/>
                    </a:prstGeom>
                    <a:noFill/>
                    <a:ln w="9525">
                      <a:noFill/>
                      <a:miter lim="800000"/>
                      <a:headEnd/>
                      <a:tailEnd/>
                    </a:ln>
                  </pic:spPr>
                </pic:pic>
              </a:graphicData>
            </a:graphic>
          </wp:inline>
        </w:drawing>
      </w:r>
    </w:p>
    <w:p w:rsidR="00B36248" w:rsidRPr="00B36248" w:rsidRDefault="00B36248" w:rsidP="00B36248">
      <w:pPr>
        <w:shd w:val="clear" w:color="auto" w:fill="FFFFFF"/>
        <w:spacing w:after="100" w:line="240" w:lineRule="auto"/>
        <w:jc w:val="both"/>
        <w:rPr>
          <w:rFonts w:eastAsia="Times New Roman" w:cstheme="minorHAnsi"/>
          <w:color w:val="333333"/>
          <w:sz w:val="24"/>
          <w:szCs w:val="24"/>
          <w:lang w:val="en-US"/>
        </w:rPr>
      </w:pPr>
      <w:r w:rsidRPr="00B36248">
        <w:rPr>
          <w:rFonts w:eastAsia="Times New Roman" w:cstheme="minorHAnsi"/>
          <w:i/>
          <w:iCs/>
          <w:color w:val="333333"/>
          <w:sz w:val="24"/>
          <w:szCs w:val="24"/>
          <w:lang w:val="en-US"/>
        </w:rPr>
        <w:t xml:space="preserve">Transmission Electron Microscope (TEM) image of </w:t>
      </w:r>
      <w:proofErr w:type="spellStart"/>
      <w:r w:rsidRPr="00B36248">
        <w:rPr>
          <w:rFonts w:eastAsia="Times New Roman" w:cstheme="minorHAnsi"/>
          <w:i/>
          <w:iCs/>
          <w:color w:val="333333"/>
          <w:sz w:val="24"/>
          <w:szCs w:val="24"/>
          <w:lang w:val="en-US"/>
        </w:rPr>
        <w:t>Coccolithopores</w:t>
      </w:r>
      <w:proofErr w:type="spellEnd"/>
    </w:p>
    <w:p w:rsidR="005F3612" w:rsidRPr="00B36248" w:rsidRDefault="00E853C8" w:rsidP="00C23B15">
      <w:pPr>
        <w:shd w:val="clear" w:color="auto" w:fill="FFFFFF"/>
        <w:spacing w:after="100" w:line="240" w:lineRule="auto"/>
        <w:jc w:val="both"/>
        <w:rPr>
          <w:rFonts w:cstheme="minorHAnsi"/>
          <w:b/>
          <w:color w:val="1F3864" w:themeColor="accent1" w:themeShade="80"/>
          <w:sz w:val="24"/>
          <w:szCs w:val="24"/>
        </w:rPr>
      </w:pPr>
      <w:r w:rsidRPr="00E853C8">
        <w:rPr>
          <w:rFonts w:eastAsia="Times New Roman" w:cstheme="minorHAnsi"/>
          <w:color w:val="333333"/>
          <w:sz w:val="24"/>
          <w:szCs w:val="24"/>
          <w:lang w:val="en-US"/>
        </w:rPr>
        <w:t> </w:t>
      </w:r>
      <w:r w:rsidR="00C6370B" w:rsidRPr="00C6370B">
        <w:rPr>
          <w:rFonts w:eastAsia="Times New Roman" w:cstheme="minorHAnsi"/>
          <w:color w:val="333333"/>
          <w:sz w:val="24"/>
          <w:szCs w:val="24"/>
          <w:lang w:val="en-US"/>
        </w:rPr>
        <w:t> </w:t>
      </w:r>
    </w:p>
    <w:p w:rsidR="00284AD6" w:rsidRPr="00B36248" w:rsidRDefault="00284AD6" w:rsidP="00284AD6">
      <w:pPr>
        <w:pStyle w:val="NormalWeb"/>
        <w:shd w:val="clear" w:color="auto" w:fill="FFFFFF"/>
        <w:spacing w:before="0" w:beforeAutospacing="0" w:after="150" w:afterAutospacing="0"/>
        <w:jc w:val="both"/>
        <w:rPr>
          <w:rFonts w:asciiTheme="minorHAnsi" w:hAnsiTheme="minorHAnsi" w:cstheme="minorHAnsi"/>
          <w:color w:val="AB172A"/>
        </w:rPr>
      </w:pPr>
      <w:r w:rsidRPr="00B36248">
        <w:rPr>
          <w:rFonts w:asciiTheme="minorHAnsi" w:hAnsiTheme="minorHAnsi" w:cstheme="minorHAnsi"/>
          <w:b/>
          <w:bCs/>
          <w:color w:val="AB172A"/>
        </w:rPr>
        <w:t>Source</w:t>
      </w:r>
    </w:p>
    <w:p w:rsidR="00284AD6" w:rsidRPr="00B36248" w:rsidRDefault="00284AD6" w:rsidP="00796832">
      <w:pPr>
        <w:pStyle w:val="NormalWeb"/>
        <w:shd w:val="clear" w:color="auto" w:fill="FFFFFF"/>
        <w:spacing w:before="0" w:beforeAutospacing="0" w:after="136" w:afterAutospacing="0"/>
        <w:jc w:val="both"/>
        <w:rPr>
          <w:rFonts w:asciiTheme="minorHAnsi" w:hAnsiTheme="minorHAnsi" w:cstheme="minorHAnsi"/>
        </w:rPr>
      </w:pPr>
      <w:r w:rsidRPr="00B36248">
        <w:rPr>
          <w:rFonts w:asciiTheme="minorHAnsi" w:hAnsiTheme="minorHAnsi" w:cstheme="minorHAnsi"/>
          <w:color w:val="000000" w:themeColor="text1"/>
        </w:rPr>
        <w:t xml:space="preserve">Press Information Bureau, </w:t>
      </w:r>
      <w:r w:rsidR="00873688" w:rsidRPr="00B36248">
        <w:rPr>
          <w:rFonts w:asciiTheme="minorHAnsi" w:hAnsiTheme="minorHAnsi" w:cstheme="minorHAnsi"/>
          <w:color w:val="000000" w:themeColor="text1"/>
        </w:rPr>
        <w:t>2</w:t>
      </w:r>
      <w:r w:rsidR="00EC3240" w:rsidRPr="00B36248">
        <w:rPr>
          <w:rFonts w:asciiTheme="minorHAnsi" w:hAnsiTheme="minorHAnsi" w:cstheme="minorHAnsi"/>
          <w:color w:val="000000" w:themeColor="text1"/>
        </w:rPr>
        <w:t>5</w:t>
      </w:r>
      <w:r w:rsidRPr="00B36248">
        <w:rPr>
          <w:rFonts w:asciiTheme="minorHAnsi" w:hAnsiTheme="minorHAnsi" w:cstheme="minorHAnsi"/>
          <w:color w:val="000000" w:themeColor="text1"/>
        </w:rPr>
        <w:t xml:space="preserve"> June, 2020</w:t>
      </w:r>
      <w:r w:rsidRPr="00B36248">
        <w:rPr>
          <w:rFonts w:asciiTheme="minorHAnsi" w:hAnsiTheme="minorHAnsi" w:cstheme="minorHAnsi"/>
          <w:color w:val="333333"/>
        </w:rPr>
        <w:t> </w:t>
      </w:r>
    </w:p>
    <w:sectPr w:rsidR="00284AD6" w:rsidRPr="00B36248" w:rsidSect="005F36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E71"/>
    <w:multiLevelType w:val="multilevel"/>
    <w:tmpl w:val="137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17332"/>
    <w:multiLevelType w:val="multilevel"/>
    <w:tmpl w:val="2B7A5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B32105"/>
    <w:multiLevelType w:val="multilevel"/>
    <w:tmpl w:val="D4D0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14D86"/>
    <w:multiLevelType w:val="multilevel"/>
    <w:tmpl w:val="C84C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A0296"/>
    <w:multiLevelType w:val="multilevel"/>
    <w:tmpl w:val="BAA8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E7877"/>
    <w:multiLevelType w:val="multilevel"/>
    <w:tmpl w:val="90B6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24D34"/>
    <w:multiLevelType w:val="multilevel"/>
    <w:tmpl w:val="244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183E"/>
    <w:multiLevelType w:val="multilevel"/>
    <w:tmpl w:val="926E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26025"/>
    <w:multiLevelType w:val="multilevel"/>
    <w:tmpl w:val="5FEEC39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4E0F5E7F"/>
    <w:multiLevelType w:val="multilevel"/>
    <w:tmpl w:val="FAFC1B6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1CE1415"/>
    <w:multiLevelType w:val="multilevel"/>
    <w:tmpl w:val="43FC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7605B"/>
    <w:multiLevelType w:val="multilevel"/>
    <w:tmpl w:val="A7E0C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A1077B"/>
    <w:multiLevelType w:val="multilevel"/>
    <w:tmpl w:val="67DCF5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61E97288"/>
    <w:multiLevelType w:val="multilevel"/>
    <w:tmpl w:val="1554A2F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6FD8763F"/>
    <w:multiLevelType w:val="multilevel"/>
    <w:tmpl w:val="633452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7D0D400B"/>
    <w:multiLevelType w:val="multilevel"/>
    <w:tmpl w:val="460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5"/>
  </w:num>
  <w:num w:numId="4">
    <w:abstractNumId w:val="1"/>
  </w:num>
  <w:num w:numId="5">
    <w:abstractNumId w:val="0"/>
  </w:num>
  <w:num w:numId="6">
    <w:abstractNumId w:val="13"/>
  </w:num>
  <w:num w:numId="7">
    <w:abstractNumId w:val="10"/>
  </w:num>
  <w:num w:numId="8">
    <w:abstractNumId w:val="3"/>
  </w:num>
  <w:num w:numId="9">
    <w:abstractNumId w:val="4"/>
  </w:num>
  <w:num w:numId="10">
    <w:abstractNumId w:val="9"/>
  </w:num>
  <w:num w:numId="11">
    <w:abstractNumId w:val="15"/>
  </w:num>
  <w:num w:numId="12">
    <w:abstractNumId w:val="8"/>
  </w:num>
  <w:num w:numId="13">
    <w:abstractNumId w:val="6"/>
  </w:num>
  <w:num w:numId="14">
    <w:abstractNumId w:val="2"/>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84AD6"/>
    <w:rsid w:val="00090B51"/>
    <w:rsid w:val="002305AB"/>
    <w:rsid w:val="00284AD6"/>
    <w:rsid w:val="002B659E"/>
    <w:rsid w:val="00392847"/>
    <w:rsid w:val="004173F5"/>
    <w:rsid w:val="00437901"/>
    <w:rsid w:val="004E240A"/>
    <w:rsid w:val="005F3612"/>
    <w:rsid w:val="00796832"/>
    <w:rsid w:val="007F0436"/>
    <w:rsid w:val="008167F4"/>
    <w:rsid w:val="00873688"/>
    <w:rsid w:val="008C5C16"/>
    <w:rsid w:val="009F0107"/>
    <w:rsid w:val="00B36248"/>
    <w:rsid w:val="00B56D41"/>
    <w:rsid w:val="00BE72D1"/>
    <w:rsid w:val="00C23B15"/>
    <w:rsid w:val="00C6370B"/>
    <w:rsid w:val="00C73E68"/>
    <w:rsid w:val="00D42FAC"/>
    <w:rsid w:val="00DB040B"/>
    <w:rsid w:val="00E853C8"/>
    <w:rsid w:val="00EC3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12"/>
  </w:style>
  <w:style w:type="paragraph" w:styleId="Heading2">
    <w:name w:val="heading 2"/>
    <w:basedOn w:val="Normal"/>
    <w:link w:val="Heading2Char"/>
    <w:uiPriority w:val="9"/>
    <w:qFormat/>
    <w:rsid w:val="00284AD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AD6"/>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284A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4AD6"/>
    <w:rPr>
      <w:b/>
      <w:bCs/>
    </w:rPr>
  </w:style>
  <w:style w:type="character" w:styleId="Emphasis">
    <w:name w:val="Emphasis"/>
    <w:basedOn w:val="DefaultParagraphFont"/>
    <w:uiPriority w:val="20"/>
    <w:qFormat/>
    <w:rsid w:val="00284AD6"/>
    <w:rPr>
      <w:i/>
      <w:iCs/>
    </w:rPr>
  </w:style>
  <w:style w:type="paragraph" w:styleId="BalloonText">
    <w:name w:val="Balloon Text"/>
    <w:basedOn w:val="Normal"/>
    <w:link w:val="BalloonTextChar"/>
    <w:uiPriority w:val="99"/>
    <w:semiHidden/>
    <w:unhideWhenUsed/>
    <w:rsid w:val="00873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88"/>
    <w:rPr>
      <w:rFonts w:ascii="Tahoma" w:hAnsi="Tahoma" w:cs="Tahoma"/>
      <w:sz w:val="16"/>
      <w:szCs w:val="16"/>
    </w:rPr>
  </w:style>
  <w:style w:type="character" w:styleId="Hyperlink">
    <w:name w:val="Hyperlink"/>
    <w:basedOn w:val="DefaultParagraphFont"/>
    <w:uiPriority w:val="99"/>
    <w:unhideWhenUsed/>
    <w:rsid w:val="007968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593450">
      <w:bodyDiv w:val="1"/>
      <w:marLeft w:val="0"/>
      <w:marRight w:val="0"/>
      <w:marTop w:val="0"/>
      <w:marBottom w:val="0"/>
      <w:divBdr>
        <w:top w:val="none" w:sz="0" w:space="0" w:color="auto"/>
        <w:left w:val="none" w:sz="0" w:space="0" w:color="auto"/>
        <w:bottom w:val="none" w:sz="0" w:space="0" w:color="auto"/>
        <w:right w:val="none" w:sz="0" w:space="0" w:color="auto"/>
      </w:divBdr>
    </w:div>
    <w:div w:id="719091027">
      <w:bodyDiv w:val="1"/>
      <w:marLeft w:val="0"/>
      <w:marRight w:val="0"/>
      <w:marTop w:val="0"/>
      <w:marBottom w:val="0"/>
      <w:divBdr>
        <w:top w:val="none" w:sz="0" w:space="0" w:color="auto"/>
        <w:left w:val="none" w:sz="0" w:space="0" w:color="auto"/>
        <w:bottom w:val="none" w:sz="0" w:space="0" w:color="auto"/>
        <w:right w:val="none" w:sz="0" w:space="0" w:color="auto"/>
      </w:divBdr>
    </w:div>
    <w:div w:id="980765435">
      <w:bodyDiv w:val="1"/>
      <w:marLeft w:val="0"/>
      <w:marRight w:val="0"/>
      <w:marTop w:val="0"/>
      <w:marBottom w:val="0"/>
      <w:divBdr>
        <w:top w:val="none" w:sz="0" w:space="0" w:color="auto"/>
        <w:left w:val="none" w:sz="0" w:space="0" w:color="auto"/>
        <w:bottom w:val="none" w:sz="0" w:space="0" w:color="auto"/>
        <w:right w:val="none" w:sz="0" w:space="0" w:color="auto"/>
      </w:divBdr>
    </w:div>
    <w:div w:id="1012298622">
      <w:bodyDiv w:val="1"/>
      <w:marLeft w:val="0"/>
      <w:marRight w:val="0"/>
      <w:marTop w:val="0"/>
      <w:marBottom w:val="0"/>
      <w:divBdr>
        <w:top w:val="none" w:sz="0" w:space="0" w:color="auto"/>
        <w:left w:val="none" w:sz="0" w:space="0" w:color="auto"/>
        <w:bottom w:val="none" w:sz="0" w:space="0" w:color="auto"/>
        <w:right w:val="none" w:sz="0" w:space="0" w:color="auto"/>
      </w:divBdr>
    </w:div>
    <w:div w:id="1733575845">
      <w:bodyDiv w:val="1"/>
      <w:marLeft w:val="0"/>
      <w:marRight w:val="0"/>
      <w:marTop w:val="0"/>
      <w:marBottom w:val="0"/>
      <w:divBdr>
        <w:top w:val="none" w:sz="0" w:space="0" w:color="auto"/>
        <w:left w:val="none" w:sz="0" w:space="0" w:color="auto"/>
        <w:bottom w:val="none" w:sz="0" w:space="0" w:color="auto"/>
        <w:right w:val="none" w:sz="0" w:space="0" w:color="auto"/>
      </w:divBdr>
    </w:div>
    <w:div w:id="1803041173">
      <w:bodyDiv w:val="1"/>
      <w:marLeft w:val="0"/>
      <w:marRight w:val="0"/>
      <w:marTop w:val="0"/>
      <w:marBottom w:val="0"/>
      <w:divBdr>
        <w:top w:val="none" w:sz="0" w:space="0" w:color="auto"/>
        <w:left w:val="none" w:sz="0" w:space="0" w:color="auto"/>
        <w:bottom w:val="none" w:sz="0" w:space="0" w:color="auto"/>
        <w:right w:val="none" w:sz="0" w:space="0" w:color="auto"/>
      </w:divBdr>
    </w:div>
    <w:div w:id="1823738468">
      <w:bodyDiv w:val="1"/>
      <w:marLeft w:val="0"/>
      <w:marRight w:val="0"/>
      <w:marTop w:val="0"/>
      <w:marBottom w:val="0"/>
      <w:divBdr>
        <w:top w:val="none" w:sz="0" w:space="0" w:color="auto"/>
        <w:left w:val="none" w:sz="0" w:space="0" w:color="auto"/>
        <w:bottom w:val="none" w:sz="0" w:space="0" w:color="auto"/>
        <w:right w:val="none" w:sz="0" w:space="0" w:color="auto"/>
      </w:divBdr>
    </w:div>
    <w:div w:id="1827356863">
      <w:bodyDiv w:val="1"/>
      <w:marLeft w:val="0"/>
      <w:marRight w:val="0"/>
      <w:marTop w:val="0"/>
      <w:marBottom w:val="0"/>
      <w:divBdr>
        <w:top w:val="none" w:sz="0" w:space="0" w:color="auto"/>
        <w:left w:val="none" w:sz="0" w:space="0" w:color="auto"/>
        <w:bottom w:val="none" w:sz="0" w:space="0" w:color="auto"/>
        <w:right w:val="none" w:sz="0" w:space="0" w:color="auto"/>
      </w:divBdr>
    </w:div>
    <w:div w:id="1949580140">
      <w:bodyDiv w:val="1"/>
      <w:marLeft w:val="0"/>
      <w:marRight w:val="0"/>
      <w:marTop w:val="0"/>
      <w:marBottom w:val="0"/>
      <w:divBdr>
        <w:top w:val="none" w:sz="0" w:space="0" w:color="auto"/>
        <w:left w:val="none" w:sz="0" w:space="0" w:color="auto"/>
        <w:bottom w:val="none" w:sz="0" w:space="0" w:color="auto"/>
        <w:right w:val="none" w:sz="0" w:space="0" w:color="auto"/>
      </w:divBdr>
    </w:div>
    <w:div w:id="2019766755">
      <w:bodyDiv w:val="1"/>
      <w:marLeft w:val="0"/>
      <w:marRight w:val="0"/>
      <w:marTop w:val="0"/>
      <w:marBottom w:val="0"/>
      <w:divBdr>
        <w:top w:val="none" w:sz="0" w:space="0" w:color="auto"/>
        <w:left w:val="none" w:sz="0" w:space="0" w:color="auto"/>
        <w:bottom w:val="none" w:sz="0" w:space="0" w:color="auto"/>
        <w:right w:val="none" w:sz="0" w:space="0" w:color="auto"/>
      </w:divBdr>
    </w:div>
    <w:div w:id="20874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 PC</dc:creator>
  <cp:lastModifiedBy>Gandhi PC</cp:lastModifiedBy>
  <cp:revision>3</cp:revision>
  <dcterms:created xsi:type="dcterms:W3CDTF">2020-06-26T09:45:00Z</dcterms:created>
  <dcterms:modified xsi:type="dcterms:W3CDTF">2020-06-26T09:46:00Z</dcterms:modified>
</cp:coreProperties>
</file>