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97" w:rsidRPr="00B94B4D" w:rsidRDefault="00B94B4D" w:rsidP="00B94B4D">
      <w:pPr>
        <w:spacing w:after="160" w:line="259" w:lineRule="auto"/>
        <w:rPr>
          <w:b/>
          <w:color w:val="244061" w:themeColor="accent1" w:themeShade="80"/>
          <w:sz w:val="24"/>
          <w:szCs w:val="24"/>
          <w:lang w:val="en-IN"/>
        </w:rPr>
      </w:pPr>
      <w:r w:rsidRPr="00B94B4D">
        <w:rPr>
          <w:b/>
          <w:color w:val="244061" w:themeColor="accent1" w:themeShade="80"/>
          <w:sz w:val="24"/>
          <w:szCs w:val="24"/>
          <w:lang w:val="en-IN"/>
        </w:rPr>
        <w:t xml:space="preserve">CSIR-Centre for Cellular and Molecular Biology (CCMB), Hyderabad is </w:t>
      </w:r>
      <w:proofErr w:type="gramStart"/>
      <w:r w:rsidRPr="00B94B4D">
        <w:rPr>
          <w:b/>
          <w:color w:val="244061" w:themeColor="accent1" w:themeShade="80"/>
          <w:sz w:val="24"/>
          <w:szCs w:val="24"/>
          <w:lang w:val="en-IN"/>
        </w:rPr>
        <w:t>Engaged</w:t>
      </w:r>
      <w:proofErr w:type="gramEnd"/>
      <w:r w:rsidRPr="00B94B4D">
        <w:rPr>
          <w:b/>
          <w:color w:val="244061" w:themeColor="accent1" w:themeShade="80"/>
          <w:sz w:val="24"/>
          <w:szCs w:val="24"/>
          <w:lang w:val="en-IN"/>
        </w:rPr>
        <w:t xml:space="preserve"> in the Fight Against COVID-19 on Multiple Fronts</w:t>
      </w:r>
    </w:p>
    <w:p w:rsidR="00B94B4D" w:rsidRDefault="00B94B4D" w:rsidP="00B94B4D">
      <w:pPr>
        <w:spacing w:after="150" w:line="240" w:lineRule="auto"/>
        <w:jc w:val="both"/>
        <w:rPr>
          <w:rFonts w:ascii="Times New Roman" w:eastAsia="Times New Roman" w:hAnsi="Times New Roman" w:cs="Times New Roman"/>
          <w:color w:val="333333"/>
          <w:sz w:val="24"/>
          <w:szCs w:val="24"/>
        </w:rPr>
      </w:pP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color w:val="333333"/>
          <w:sz w:val="24"/>
          <w:szCs w:val="24"/>
        </w:rPr>
        <w:t xml:space="preserve">CSIRs constituent leading biology lab CCMB based in Hyderabad is employing several tools and approaches in the countries fight against COVID-19. </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color w:val="333333"/>
          <w:sz w:val="24"/>
          <w:szCs w:val="24"/>
        </w:rPr>
        <w:t> </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color w:val="333333"/>
          <w:sz w:val="24"/>
          <w:szCs w:val="24"/>
        </w:rPr>
        <w:t xml:space="preserve">Some of the key recent highlights are:  </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b/>
          <w:bCs/>
          <w:color w:val="333333"/>
          <w:sz w:val="24"/>
          <w:szCs w:val="24"/>
        </w:rPr>
        <w:t> </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b/>
          <w:bCs/>
          <w:color w:val="333333"/>
          <w:sz w:val="24"/>
          <w:szCs w:val="24"/>
        </w:rPr>
        <w:t>Testing patient samples</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color w:val="333333"/>
          <w:sz w:val="24"/>
          <w:szCs w:val="24"/>
        </w:rPr>
        <w:t xml:space="preserve">CCMB is an authorized testing centre for COVID-19 and receives patient samples from government hospitals across 33 districts of </w:t>
      </w:r>
      <w:proofErr w:type="spellStart"/>
      <w:r w:rsidRPr="00B94B4D">
        <w:rPr>
          <w:rFonts w:ascii="Times New Roman" w:eastAsia="Times New Roman" w:hAnsi="Times New Roman" w:cs="Times New Roman"/>
          <w:color w:val="333333"/>
          <w:sz w:val="24"/>
          <w:szCs w:val="24"/>
        </w:rPr>
        <w:t>Telangana</w:t>
      </w:r>
      <w:proofErr w:type="spellEnd"/>
      <w:r w:rsidRPr="00B94B4D">
        <w:rPr>
          <w:rFonts w:ascii="Times New Roman" w:eastAsia="Times New Roman" w:hAnsi="Times New Roman" w:cs="Times New Roman"/>
          <w:color w:val="333333"/>
          <w:sz w:val="24"/>
          <w:szCs w:val="24"/>
        </w:rPr>
        <w:t xml:space="preserve"> to check for SARS-CoV-2 virus. Currently, test capacity is around 350 samples a day.</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color w:val="333333"/>
          <w:sz w:val="24"/>
          <w:szCs w:val="24"/>
        </w:rPr>
        <w:t> </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b/>
          <w:bCs/>
          <w:color w:val="333333"/>
          <w:sz w:val="24"/>
          <w:szCs w:val="24"/>
        </w:rPr>
        <w:t>Training on COVID-19 Testing</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color w:val="333333"/>
          <w:sz w:val="24"/>
          <w:szCs w:val="24"/>
        </w:rPr>
        <w:t xml:space="preserve">It has also trained 25 medical doctors, technical staff and students from five government hospitals - NIMS, IPM, </w:t>
      </w:r>
      <w:proofErr w:type="spellStart"/>
      <w:r w:rsidRPr="00B94B4D">
        <w:rPr>
          <w:rFonts w:ascii="Times New Roman" w:eastAsia="Times New Roman" w:hAnsi="Times New Roman" w:cs="Times New Roman"/>
          <w:color w:val="333333"/>
          <w:sz w:val="24"/>
          <w:szCs w:val="24"/>
        </w:rPr>
        <w:t>Govt</w:t>
      </w:r>
      <w:proofErr w:type="spellEnd"/>
      <w:r w:rsidRPr="00B94B4D">
        <w:rPr>
          <w:rFonts w:ascii="Times New Roman" w:eastAsia="Times New Roman" w:hAnsi="Times New Roman" w:cs="Times New Roman"/>
          <w:color w:val="333333"/>
          <w:sz w:val="24"/>
          <w:szCs w:val="24"/>
        </w:rPr>
        <w:t xml:space="preserve"> Fever Hospital in Hyderabad and </w:t>
      </w:r>
      <w:proofErr w:type="spellStart"/>
      <w:r w:rsidRPr="00B94B4D">
        <w:rPr>
          <w:rFonts w:ascii="Times New Roman" w:eastAsia="Times New Roman" w:hAnsi="Times New Roman" w:cs="Times New Roman"/>
          <w:color w:val="333333"/>
          <w:sz w:val="24"/>
          <w:szCs w:val="24"/>
        </w:rPr>
        <w:t>Kakatiya</w:t>
      </w:r>
      <w:proofErr w:type="spellEnd"/>
      <w:r w:rsidRPr="00B94B4D">
        <w:rPr>
          <w:rFonts w:ascii="Times New Roman" w:eastAsia="Times New Roman" w:hAnsi="Times New Roman" w:cs="Times New Roman"/>
          <w:color w:val="333333"/>
          <w:sz w:val="24"/>
          <w:szCs w:val="24"/>
        </w:rPr>
        <w:t xml:space="preserve"> Medical College, Warangal.  These trained people have been deployed for the testing activities at their respective hospitals. Further, CSIR-CCMB has also created training videos on best practices for handling patient samples and on RT-PCR. These videos are available for authorized centers and can be got by contacting </w:t>
      </w:r>
      <w:hyperlink r:id="rId4" w:history="1">
        <w:r w:rsidRPr="00B94B4D">
          <w:rPr>
            <w:rFonts w:ascii="Times New Roman" w:eastAsia="Times New Roman" w:hAnsi="Times New Roman" w:cs="Times New Roman"/>
            <w:color w:val="055193"/>
            <w:sz w:val="24"/>
            <w:szCs w:val="24"/>
          </w:rPr>
          <w:t>director@ccmb.res.in</w:t>
        </w:r>
      </w:hyperlink>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color w:val="333333"/>
          <w:sz w:val="24"/>
          <w:szCs w:val="24"/>
        </w:rPr>
        <w:t> </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b/>
          <w:bCs/>
          <w:color w:val="333333"/>
          <w:sz w:val="24"/>
          <w:szCs w:val="24"/>
        </w:rPr>
        <w:t>Sequencing of the SARS-CoV-2 genome</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color w:val="333333"/>
          <w:sz w:val="24"/>
          <w:szCs w:val="24"/>
        </w:rPr>
        <w:t>CSIR labs are leading the way in genome sequencing of the Corona Virus and CCMB is performing Next Generation Sequencing and analysis to map out the whole genome sequence of the SARS-CoV-2 virus. The patient samples with CCMB that show high viral load are chosen for genome analyses. CCMB has sequenced a few patient viral isolates and aims to sequence several hundred virus isolates in next 3-4 weeks.</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color w:val="333333"/>
          <w:sz w:val="24"/>
          <w:szCs w:val="24"/>
        </w:rPr>
        <w:t> </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b/>
          <w:bCs/>
          <w:color w:val="333333"/>
          <w:sz w:val="24"/>
          <w:szCs w:val="24"/>
        </w:rPr>
        <w:t>Culturing SARS-CoV-2 Virus for Testing Repurposed &amp; New Drugs</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color w:val="333333"/>
          <w:sz w:val="24"/>
          <w:szCs w:val="24"/>
        </w:rPr>
        <w:t xml:space="preserve">A key tool lacking for the R&amp;D community is the lack of viral cultures to test repurposed drugs, or new drugs or new molecules predicted by various molecular </w:t>
      </w:r>
      <w:proofErr w:type="spellStart"/>
      <w:r w:rsidRPr="00B94B4D">
        <w:rPr>
          <w:rFonts w:ascii="Times New Roman" w:eastAsia="Times New Roman" w:hAnsi="Times New Roman" w:cs="Times New Roman"/>
          <w:color w:val="333333"/>
          <w:sz w:val="24"/>
          <w:szCs w:val="24"/>
        </w:rPr>
        <w:t>modelling</w:t>
      </w:r>
      <w:proofErr w:type="spellEnd"/>
      <w:r w:rsidRPr="00B94B4D">
        <w:rPr>
          <w:rFonts w:ascii="Times New Roman" w:eastAsia="Times New Roman" w:hAnsi="Times New Roman" w:cs="Times New Roman"/>
          <w:color w:val="333333"/>
          <w:sz w:val="24"/>
          <w:szCs w:val="24"/>
        </w:rPr>
        <w:t xml:space="preserve">. CSIR-CCMB has been engaged in this task and is setting up a system for culturing the SARS-CoV-2 virus in Vero cell line which </w:t>
      </w:r>
      <w:proofErr w:type="gramStart"/>
      <w:r w:rsidRPr="00B94B4D">
        <w:rPr>
          <w:rFonts w:ascii="Times New Roman" w:eastAsia="Times New Roman" w:hAnsi="Times New Roman" w:cs="Times New Roman"/>
          <w:color w:val="333333"/>
          <w:sz w:val="24"/>
          <w:szCs w:val="24"/>
        </w:rPr>
        <w:t>are</w:t>
      </w:r>
      <w:proofErr w:type="gramEnd"/>
      <w:r w:rsidRPr="00B94B4D">
        <w:rPr>
          <w:rFonts w:ascii="Times New Roman" w:eastAsia="Times New Roman" w:hAnsi="Times New Roman" w:cs="Times New Roman"/>
          <w:color w:val="333333"/>
          <w:sz w:val="24"/>
          <w:szCs w:val="24"/>
        </w:rPr>
        <w:t xml:space="preserve"> permissive for growth of viruses. It is hoped to be ready soon. </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color w:val="333333"/>
          <w:sz w:val="24"/>
          <w:szCs w:val="24"/>
        </w:rPr>
        <w:t> </w:t>
      </w:r>
    </w:p>
    <w:p w:rsidR="00B94B4D" w:rsidRPr="00B94B4D" w:rsidRDefault="00B94B4D" w:rsidP="00B94B4D">
      <w:pPr>
        <w:spacing w:after="150" w:line="240" w:lineRule="auto"/>
        <w:jc w:val="both"/>
        <w:rPr>
          <w:rFonts w:ascii="Times New Roman" w:eastAsia="Times New Roman" w:hAnsi="Times New Roman" w:cs="Times New Roman"/>
          <w:color w:val="333333"/>
          <w:sz w:val="24"/>
          <w:szCs w:val="24"/>
        </w:rPr>
      </w:pPr>
      <w:r w:rsidRPr="00B94B4D">
        <w:rPr>
          <w:rFonts w:ascii="Times New Roman" w:eastAsia="Times New Roman" w:hAnsi="Times New Roman" w:cs="Times New Roman"/>
          <w:color w:val="333333"/>
          <w:sz w:val="24"/>
          <w:szCs w:val="24"/>
        </w:rPr>
        <w:lastRenderedPageBreak/>
        <w:t xml:space="preserve">Lastly, CCMB has also been actively engaged in conveying various precautions and advisories on Corona Outbreak by innovative means in regional languages on social media platforms to the public at large.  </w:t>
      </w:r>
    </w:p>
    <w:tbl>
      <w:tblPr>
        <w:tblW w:w="9750" w:type="dxa"/>
        <w:tblBorders>
          <w:left w:val="single" w:sz="6" w:space="0" w:color="DDDDDD"/>
          <w:bottom w:val="single" w:sz="6" w:space="0" w:color="DDDDDD"/>
          <w:right w:val="single" w:sz="6" w:space="0" w:color="DDDDDD"/>
        </w:tblBorders>
        <w:tblCellMar>
          <w:top w:w="75" w:type="dxa"/>
          <w:left w:w="75" w:type="dxa"/>
          <w:bottom w:w="75" w:type="dxa"/>
          <w:right w:w="75" w:type="dxa"/>
        </w:tblCellMar>
        <w:tblLook w:val="04A0"/>
      </w:tblPr>
      <w:tblGrid>
        <w:gridCol w:w="4732"/>
        <w:gridCol w:w="5018"/>
      </w:tblGrid>
      <w:tr w:rsidR="00B94B4D" w:rsidRPr="00B94B4D" w:rsidTr="00B94B4D">
        <w:tc>
          <w:tcPr>
            <w:tcW w:w="0" w:type="auto"/>
            <w:tcBorders>
              <w:top w:val="single" w:sz="6" w:space="0" w:color="DDDDDD"/>
              <w:left w:val="nil"/>
              <w:bottom w:val="single" w:sz="6" w:space="0" w:color="DDDDDD"/>
              <w:right w:val="single" w:sz="6" w:space="0" w:color="DDDDDD"/>
            </w:tcBorders>
            <w:shd w:val="clear" w:color="auto" w:fill="auto"/>
            <w:tcMar>
              <w:top w:w="120" w:type="dxa"/>
              <w:left w:w="120" w:type="dxa"/>
              <w:bottom w:w="120" w:type="dxa"/>
              <w:right w:w="120" w:type="dxa"/>
            </w:tcMar>
            <w:hideMark/>
          </w:tcPr>
          <w:p w:rsidR="00B94B4D" w:rsidRPr="00B94B4D" w:rsidRDefault="00B94B4D" w:rsidP="00B94B4D">
            <w:pPr>
              <w:spacing w:after="150" w:line="240" w:lineRule="auto"/>
              <w:rPr>
                <w:rFonts w:ascii="&amp;quot" w:eastAsia="Times New Roman" w:hAnsi="&amp;quot" w:cs="Times New Roman"/>
                <w:color w:val="333333"/>
                <w:sz w:val="21"/>
                <w:szCs w:val="21"/>
              </w:rPr>
            </w:pPr>
            <w:r w:rsidRPr="00B94B4D">
              <w:rPr>
                <w:rFonts w:ascii="&amp;quot" w:eastAsia="Times New Roman" w:hAnsi="&amp;quot" w:cs="Times New Roman"/>
                <w:color w:val="333333"/>
                <w:sz w:val="21"/>
                <w:szCs w:val="21"/>
              </w:rPr>
              <w:t> </w:t>
            </w:r>
          </w:p>
          <w:p w:rsidR="00B94B4D" w:rsidRPr="00B94B4D" w:rsidRDefault="00B94B4D" w:rsidP="00B94B4D">
            <w:pPr>
              <w:spacing w:after="150" w:line="240" w:lineRule="auto"/>
              <w:jc w:val="center"/>
              <w:rPr>
                <w:rFonts w:ascii="&amp;quot" w:eastAsia="Times New Roman" w:hAnsi="&amp;quot" w:cs="Times New Roman"/>
                <w:color w:val="333333"/>
                <w:sz w:val="21"/>
                <w:szCs w:val="21"/>
              </w:rPr>
            </w:pPr>
            <w:r>
              <w:rPr>
                <w:rFonts w:ascii="Times New Roman" w:eastAsia="Times New Roman" w:hAnsi="Times New Roman" w:cs="Times New Roman"/>
                <w:noProof/>
                <w:color w:val="333333"/>
                <w:sz w:val="27"/>
                <w:szCs w:val="27"/>
              </w:rPr>
              <w:drawing>
                <wp:inline distT="0" distB="0" distL="0" distR="0">
                  <wp:extent cx="2667000" cy="3724275"/>
                  <wp:effectExtent l="19050" t="0" r="0" b="0"/>
                  <wp:docPr id="1" name="Picture 1" descr="Description: C:\Users\acer\AppData\Local\Temp\Rar$DIa0.795\90575701_2928905257169065_60424053634944204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cer\AppData\Local\Temp\Rar$DIa0.795\90575701_2928905257169065_6042405363494420480_n.jpg"/>
                          <pic:cNvPicPr>
                            <a:picLocks noChangeAspect="1" noChangeArrowheads="1"/>
                          </pic:cNvPicPr>
                        </pic:nvPicPr>
                        <pic:blipFill>
                          <a:blip r:embed="rId5"/>
                          <a:srcRect/>
                          <a:stretch>
                            <a:fillRect/>
                          </a:stretch>
                        </pic:blipFill>
                        <pic:spPr bwMode="auto">
                          <a:xfrm>
                            <a:off x="0" y="0"/>
                            <a:ext cx="2667000" cy="3724275"/>
                          </a:xfrm>
                          <a:prstGeom prst="rect">
                            <a:avLst/>
                          </a:prstGeom>
                          <a:noFill/>
                          <a:ln w="9525">
                            <a:noFill/>
                            <a:miter lim="800000"/>
                            <a:headEnd/>
                            <a:tailEnd/>
                          </a:ln>
                        </pic:spPr>
                      </pic:pic>
                    </a:graphicData>
                  </a:graphic>
                </wp:inline>
              </w:drawing>
            </w:r>
          </w:p>
          <w:p w:rsidR="00B94B4D" w:rsidRPr="00B94B4D" w:rsidRDefault="00B94B4D" w:rsidP="00B94B4D">
            <w:pPr>
              <w:spacing w:after="150" w:line="240" w:lineRule="auto"/>
              <w:jc w:val="center"/>
              <w:rPr>
                <w:rFonts w:ascii="&amp;quot" w:eastAsia="Times New Roman" w:hAnsi="&amp;quot" w:cs="Times New Roman"/>
                <w:color w:val="333333"/>
                <w:sz w:val="21"/>
                <w:szCs w:val="21"/>
              </w:rPr>
            </w:pPr>
            <w:r w:rsidRPr="00B94B4D">
              <w:rPr>
                <w:rFonts w:ascii="Times New Roman" w:eastAsia="Times New Roman" w:hAnsi="Times New Roman" w:cs="Times New Roman"/>
                <w:color w:val="333333"/>
                <w:sz w:val="27"/>
                <w:szCs w:val="27"/>
              </w:rPr>
              <w:t>Testing of Corona Samples </w:t>
            </w:r>
          </w:p>
        </w:tc>
        <w:tc>
          <w:tcPr>
            <w:tcW w:w="0" w:type="auto"/>
            <w:tcBorders>
              <w:top w:val="single" w:sz="6" w:space="0" w:color="DDDDDD"/>
              <w:left w:val="nil"/>
              <w:bottom w:val="single" w:sz="6" w:space="0" w:color="DDDDDD"/>
              <w:right w:val="single" w:sz="6" w:space="0" w:color="DDDDDD"/>
            </w:tcBorders>
            <w:shd w:val="clear" w:color="auto" w:fill="auto"/>
            <w:tcMar>
              <w:top w:w="120" w:type="dxa"/>
              <w:left w:w="120" w:type="dxa"/>
              <w:bottom w:w="120" w:type="dxa"/>
              <w:right w:w="120" w:type="dxa"/>
            </w:tcMar>
            <w:hideMark/>
          </w:tcPr>
          <w:p w:rsidR="00B94B4D" w:rsidRPr="00B94B4D" w:rsidRDefault="00B94B4D" w:rsidP="00B94B4D">
            <w:pPr>
              <w:spacing w:after="0" w:line="240" w:lineRule="auto"/>
              <w:rPr>
                <w:rFonts w:ascii="&amp;quot" w:eastAsia="Times New Roman" w:hAnsi="&amp;quot" w:cs="Times New Roman"/>
                <w:color w:val="333333"/>
                <w:sz w:val="21"/>
                <w:szCs w:val="21"/>
              </w:rPr>
            </w:pPr>
            <w:r>
              <w:rPr>
                <w:rFonts w:ascii="Times New Roman" w:eastAsia="Times New Roman" w:hAnsi="Times New Roman" w:cs="Times New Roman"/>
                <w:noProof/>
                <w:color w:val="333333"/>
                <w:sz w:val="27"/>
                <w:szCs w:val="27"/>
              </w:rPr>
              <w:drawing>
                <wp:inline distT="0" distB="0" distL="0" distR="0">
                  <wp:extent cx="2838450" cy="3914775"/>
                  <wp:effectExtent l="19050" t="0" r="0" b="0"/>
                  <wp:docPr id="2" name="Picture 5" descr="Description: C:\Users\acer\Downloads\90127780_2928905360502388_7786049158095306752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cer\Downloads\90127780_2928905360502388_7786049158095306752_n (1).jpg"/>
                          <pic:cNvPicPr>
                            <a:picLocks noChangeAspect="1" noChangeArrowheads="1"/>
                          </pic:cNvPicPr>
                        </pic:nvPicPr>
                        <pic:blipFill>
                          <a:blip r:embed="rId6"/>
                          <a:srcRect/>
                          <a:stretch>
                            <a:fillRect/>
                          </a:stretch>
                        </pic:blipFill>
                        <pic:spPr bwMode="auto">
                          <a:xfrm>
                            <a:off x="0" y="0"/>
                            <a:ext cx="2838450" cy="3914775"/>
                          </a:xfrm>
                          <a:prstGeom prst="rect">
                            <a:avLst/>
                          </a:prstGeom>
                          <a:noFill/>
                          <a:ln w="9525">
                            <a:noFill/>
                            <a:miter lim="800000"/>
                            <a:headEnd/>
                            <a:tailEnd/>
                          </a:ln>
                        </pic:spPr>
                      </pic:pic>
                    </a:graphicData>
                  </a:graphic>
                </wp:inline>
              </w:drawing>
            </w:r>
          </w:p>
          <w:p w:rsidR="00B94B4D" w:rsidRPr="00B94B4D" w:rsidRDefault="00B94B4D" w:rsidP="00B94B4D">
            <w:pPr>
              <w:spacing w:after="150" w:line="240" w:lineRule="auto"/>
              <w:rPr>
                <w:rFonts w:ascii="&amp;quot" w:eastAsia="Times New Roman" w:hAnsi="&amp;quot" w:cs="Times New Roman"/>
                <w:color w:val="333333"/>
                <w:sz w:val="21"/>
                <w:szCs w:val="21"/>
              </w:rPr>
            </w:pPr>
            <w:r w:rsidRPr="00B94B4D">
              <w:rPr>
                <w:rFonts w:ascii="Times New Roman" w:eastAsia="Times New Roman" w:hAnsi="Times New Roman" w:cs="Times New Roman"/>
                <w:color w:val="333333"/>
                <w:sz w:val="27"/>
                <w:szCs w:val="27"/>
              </w:rPr>
              <w:t>  </w:t>
            </w:r>
            <w:r w:rsidRPr="00B94B4D">
              <w:rPr>
                <w:rFonts w:ascii="&amp;quot" w:eastAsia="Times New Roman" w:hAnsi="&amp;quot" w:cs="Times New Roman"/>
                <w:color w:val="333333"/>
                <w:sz w:val="21"/>
                <w:szCs w:val="21"/>
              </w:rPr>
              <w:t> </w:t>
            </w:r>
            <w:r w:rsidRPr="00B94B4D">
              <w:rPr>
                <w:rFonts w:ascii="Times New Roman" w:eastAsia="Times New Roman" w:hAnsi="Times New Roman" w:cs="Times New Roman"/>
                <w:color w:val="333333"/>
                <w:sz w:val="27"/>
                <w:szCs w:val="27"/>
              </w:rPr>
              <w:t xml:space="preserve">Training of Medical Staff on RT-PCR </w:t>
            </w:r>
          </w:p>
        </w:tc>
      </w:tr>
    </w:tbl>
    <w:p w:rsidR="00B94B4D" w:rsidRPr="00B94B4D" w:rsidRDefault="00B94B4D" w:rsidP="00B94B4D">
      <w:pPr>
        <w:spacing w:after="150" w:line="240" w:lineRule="auto"/>
        <w:jc w:val="both"/>
        <w:rPr>
          <w:rFonts w:ascii="&amp;quot" w:eastAsia="Times New Roman" w:hAnsi="&amp;quot" w:cs="Times New Roman"/>
          <w:color w:val="333333"/>
          <w:sz w:val="21"/>
          <w:szCs w:val="21"/>
        </w:rPr>
      </w:pPr>
      <w:r w:rsidRPr="00B94B4D">
        <w:rPr>
          <w:rFonts w:ascii="Times New Roman" w:eastAsia="Times New Roman" w:hAnsi="Times New Roman" w:cs="Times New Roman"/>
          <w:color w:val="333333"/>
          <w:sz w:val="27"/>
          <w:szCs w:val="27"/>
        </w:rPr>
        <w:t> </w:t>
      </w:r>
    </w:p>
    <w:p w:rsidR="00B94B4D" w:rsidRPr="00B94B4D" w:rsidRDefault="00B94B4D" w:rsidP="00B94B4D">
      <w:pPr>
        <w:spacing w:after="150" w:line="240" w:lineRule="auto"/>
        <w:rPr>
          <w:rFonts w:ascii="&amp;quot" w:eastAsia="Times New Roman" w:hAnsi="&amp;quot" w:cs="Times New Roman"/>
          <w:color w:val="333333"/>
          <w:sz w:val="21"/>
          <w:szCs w:val="21"/>
        </w:rPr>
      </w:pPr>
      <w:r w:rsidRPr="00B94B4D">
        <w:rPr>
          <w:rFonts w:ascii="Times New Roman" w:eastAsia="Times New Roman" w:hAnsi="Times New Roman" w:cs="Times New Roman"/>
          <w:color w:val="333333"/>
          <w:sz w:val="27"/>
          <w:szCs w:val="27"/>
        </w:rPr>
        <w:t>                              </w:t>
      </w:r>
    </w:p>
    <w:p w:rsidR="00B94B4D" w:rsidRDefault="00B94B4D" w:rsidP="00B94B4D">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B94B4D" w:rsidRPr="002A0BE1" w:rsidRDefault="00B94B4D" w:rsidP="00B94B4D">
      <w:pPr>
        <w:shd w:val="clear" w:color="auto" w:fill="FFFFFF"/>
        <w:spacing w:after="150" w:line="240" w:lineRule="auto"/>
        <w:jc w:val="both"/>
        <w:rPr>
          <w:rFonts w:ascii="Times New Roman" w:eastAsia="Times New Roman" w:hAnsi="Times New Roman" w:cs="Times New Roman"/>
          <w:b/>
          <w:color w:val="333333"/>
          <w:sz w:val="24"/>
          <w:szCs w:val="24"/>
        </w:rPr>
      </w:pPr>
      <w:r w:rsidRPr="00ED1300">
        <w:rPr>
          <w:rFonts w:ascii="Times New Roman" w:eastAsia="Times New Roman" w:hAnsi="Times New Roman" w:cs="Times New Roman"/>
          <w:color w:val="333333"/>
          <w:sz w:val="24"/>
          <w:szCs w:val="24"/>
          <w:lang w:eastAsia="en-IN"/>
        </w:rPr>
        <w:t>Press Information Bureau, 1</w:t>
      </w:r>
      <w:r>
        <w:rPr>
          <w:rFonts w:ascii="Times New Roman" w:eastAsia="Times New Roman" w:hAnsi="Times New Roman" w:cs="Times New Roman"/>
          <w:color w:val="333333"/>
          <w:sz w:val="24"/>
          <w:szCs w:val="24"/>
          <w:lang w:eastAsia="en-IN"/>
        </w:rPr>
        <w:t>2</w:t>
      </w:r>
      <w:r w:rsidRPr="00ED1300">
        <w:rPr>
          <w:rFonts w:ascii="Times New Roman" w:eastAsia="Times New Roman" w:hAnsi="Times New Roman" w:cs="Times New Roman"/>
          <w:color w:val="333333"/>
          <w:sz w:val="24"/>
          <w:szCs w:val="24"/>
          <w:lang w:eastAsia="en-IN"/>
        </w:rPr>
        <w:t xml:space="preserve"> </w:t>
      </w:r>
      <w:r>
        <w:rPr>
          <w:rFonts w:ascii="Times New Roman" w:eastAsia="Times New Roman" w:hAnsi="Times New Roman" w:cs="Times New Roman"/>
          <w:color w:val="333333"/>
          <w:sz w:val="24"/>
          <w:szCs w:val="24"/>
          <w:lang w:eastAsia="en-IN"/>
        </w:rPr>
        <w:t>April</w:t>
      </w:r>
      <w:r w:rsidRPr="00ED1300">
        <w:rPr>
          <w:rFonts w:ascii="Times New Roman" w:eastAsia="Times New Roman" w:hAnsi="Times New Roman" w:cs="Times New Roman"/>
          <w:color w:val="333333"/>
          <w:sz w:val="24"/>
          <w:szCs w:val="24"/>
          <w:lang w:eastAsia="en-IN"/>
        </w:rPr>
        <w:t xml:space="preserve"> 2020</w:t>
      </w:r>
    </w:p>
    <w:p w:rsidR="00B94B4D" w:rsidRDefault="00B94B4D" w:rsidP="00B94B4D">
      <w:pPr>
        <w:spacing w:after="160" w:line="259" w:lineRule="auto"/>
        <w:rPr>
          <w:b/>
          <w:color w:val="244061" w:themeColor="accent1" w:themeShade="80"/>
          <w:sz w:val="24"/>
          <w:szCs w:val="24"/>
          <w:lang w:val="en-IN"/>
        </w:rPr>
      </w:pPr>
    </w:p>
    <w:p w:rsidR="00B94B4D" w:rsidRPr="00B94B4D" w:rsidRDefault="00B94B4D">
      <w:pPr>
        <w:rPr>
          <w:rFonts w:ascii="inherit" w:hAnsi="inherit"/>
          <w:sz w:val="45"/>
          <w:szCs w:val="45"/>
          <w:shd w:val="clear" w:color="auto" w:fill="FFFFFF"/>
          <w:lang w:val="en-IN"/>
        </w:rPr>
      </w:pPr>
    </w:p>
    <w:p w:rsidR="00B94B4D" w:rsidRDefault="00B94B4D"/>
    <w:sectPr w:rsidR="00B94B4D" w:rsidSect="004023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4B4D"/>
    <w:rsid w:val="00402397"/>
    <w:rsid w:val="00B94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4B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B4D"/>
    <w:rPr>
      <w:b/>
      <w:bCs/>
    </w:rPr>
  </w:style>
  <w:style w:type="character" w:styleId="Hyperlink">
    <w:name w:val="Hyperlink"/>
    <w:basedOn w:val="DefaultParagraphFont"/>
    <w:uiPriority w:val="99"/>
    <w:semiHidden/>
    <w:unhideWhenUsed/>
    <w:rsid w:val="00B94B4D"/>
    <w:rPr>
      <w:color w:val="0000FF"/>
      <w:u w:val="single"/>
    </w:rPr>
  </w:style>
  <w:style w:type="paragraph" w:styleId="BalloonText">
    <w:name w:val="Balloon Text"/>
    <w:basedOn w:val="Normal"/>
    <w:link w:val="BalloonTextChar"/>
    <w:uiPriority w:val="99"/>
    <w:semiHidden/>
    <w:unhideWhenUsed/>
    <w:rsid w:val="00B94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0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director@ccmb.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2018</Characters>
  <Application>Microsoft Office Word</Application>
  <DocSecurity>0</DocSecurity>
  <Lines>16</Lines>
  <Paragraphs>4</Paragraphs>
  <ScaleCrop>false</ScaleCrop>
  <Company>HP</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2020-04-15T12:34:00Z</dcterms:created>
  <dcterms:modified xsi:type="dcterms:W3CDTF">2020-04-15T12:37:00Z</dcterms:modified>
</cp:coreProperties>
</file>