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5" w:rsidRPr="00491F75" w:rsidRDefault="00491F75" w:rsidP="00491F75">
      <w:pPr>
        <w:pStyle w:val="NormalWeb"/>
        <w:shd w:val="clear" w:color="auto" w:fill="FFFFFF"/>
        <w:spacing w:before="0" w:beforeAutospacing="0" w:after="136" w:afterAutospacing="0"/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</w:pPr>
      <w:r w:rsidRPr="00491F75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 xml:space="preserve">Role of State S&amp;T Councils goes beyond state in resolving regional problems: Prof. </w:t>
      </w:r>
      <w:proofErr w:type="spellStart"/>
      <w:r w:rsidRPr="00491F75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>Ashutosh</w:t>
      </w:r>
      <w:proofErr w:type="spellEnd"/>
      <w:r w:rsidRPr="00491F75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 xml:space="preserve"> Sharma</w:t>
      </w:r>
      <w:r w:rsidRPr="00491F75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br/>
      </w:r>
    </w:p>
    <w:p w:rsidR="00491F75" w:rsidRPr="00491F75" w:rsidRDefault="00491F75" w:rsidP="00E14238">
      <w:pPr>
        <w:shd w:val="clear" w:color="auto" w:fill="FFFFFF"/>
        <w:spacing w:before="200" w:after="100" w:line="240" w:lineRule="auto"/>
        <w:jc w:val="both"/>
        <w:outlineLvl w:val="1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DST Secretary </w:t>
      </w:r>
      <w:bookmarkStart w:id="0" w:name="_Hlk43893203"/>
      <w:r w:rsidRPr="00491F75">
        <w:rPr>
          <w:rFonts w:eastAsia="Times New Roman" w:cstheme="minorHAnsi"/>
          <w:color w:val="055193"/>
          <w:sz w:val="24"/>
          <w:szCs w:val="24"/>
          <w:lang w:val="en-US"/>
        </w:rPr>
        <w:t xml:space="preserve">Prof. </w:t>
      </w:r>
      <w:proofErr w:type="spellStart"/>
      <w:r w:rsidRPr="00491F75">
        <w:rPr>
          <w:rFonts w:eastAsia="Times New Roman" w:cstheme="minorHAnsi"/>
          <w:color w:val="055193"/>
          <w:sz w:val="24"/>
          <w:szCs w:val="24"/>
          <w:lang w:val="en-US"/>
        </w:rPr>
        <w:t>Ashutosh</w:t>
      </w:r>
      <w:proofErr w:type="spellEnd"/>
      <w:r w:rsidRPr="00491F75">
        <w:rPr>
          <w:rFonts w:eastAsia="Times New Roman" w:cstheme="minorHAnsi"/>
          <w:color w:val="055193"/>
          <w:sz w:val="24"/>
          <w:szCs w:val="24"/>
          <w:lang w:val="en-US"/>
        </w:rPr>
        <w:t xml:space="preserve"> Sharma</w:t>
      </w:r>
      <w:bookmarkEnd w:id="0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 highlighted the critical role of state S&amp;T Councils in creating scientific awareness and strengthening state-level S&amp;T infrastructure as well as resolving regional problems, at the </w:t>
      </w:r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6</w:t>
      </w:r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Annual Meet of State S&amp;T Councils </w:t>
      </w:r>
      <w:proofErr w:type="spellStart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organised</w:t>
      </w:r>
      <w:proofErr w:type="spellEnd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 virtually by Karnataka State Council of Science and Technology (KSCST). 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“The importance of S&amp;T Councils lies not only in resolving state-specific but also region-specific problems,” Prof Sharma stressed at the inaugural session of the annual meet </w:t>
      </w:r>
      <w:proofErr w:type="spellStart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organised</w:t>
      </w:r>
      <w:proofErr w:type="spellEnd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 from 18 June 2020 to 1 July 2020 to promote sharing of b</w:t>
      </w:r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est practices and knowledge acquired among the State S&amp;T Councils.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He appreciated the efforts of Punjab State S&amp;T Council in creating a public-private partnership to tackle the challenge of straw burning at village level by establishing a </w:t>
      </w: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briquette production unit utilizing paddy straw</w:t>
      </w: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 in </w:t>
      </w:r>
      <w:proofErr w:type="spellStart"/>
      <w:r w:rsidRPr="00491F75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>Moga</w:t>
      </w:r>
      <w:proofErr w:type="spellEnd"/>
      <w:r w:rsidRPr="00491F75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 xml:space="preserve"> and Patiala</w:t>
      </w: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, Punjab. He requested all the State S&amp;T Councils to facilitate establishment of State Spatial Data Infrastructure (SSDI) in the footsteps of Karnataka.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“The State S&amp;T Councils must evolve as catalyst of STI ecosystem as knowledge managers and take up a lead role in assessing and implementing commercially viable solutions for state-specific needs through appropriate delivery mechanism,” Professor Sharma added. He invited all S&amp;T Councils to participate proactively in consultative process of National Science, Technology and Innovation Policy (STIP) 2020 and urged them to develop STI based strategy for economic </w:t>
      </w:r>
      <w:proofErr w:type="spellStart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regrowth</w:t>
      </w:r>
      <w:proofErr w:type="spellEnd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 during Post-COVID 19 period.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Officials of S&amp; T Councils from 29 States and 2 Union Territories (UTs) participated during the inaugural session.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State Science and Technology </w:t>
      </w:r>
      <w:proofErr w:type="spellStart"/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Programme</w:t>
      </w:r>
      <w:proofErr w:type="spellEnd"/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initiated in 1974, is a unique Centre-State Science and Technology (S&amp;T) Cooperation mechanism supported by Department of Science and Technology (DST), Government of India. Through this partnership, the State level Science, Technology, and Innovation (STI) ecosystem is </w:t>
      </w:r>
      <w:proofErr w:type="spellStart"/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catalysed</w:t>
      </w:r>
      <w:proofErr w:type="spellEnd"/>
      <w:r w:rsidRPr="00491F7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for overall socio-economic development at State and National level.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Over the Years, State S&amp;T Councils have been working extensively towards S&amp;T interventions for state-specific problems, creating scientific temperament and culture of innovation at the grassroots level.  However, in last one year, this support mechanism has </w:t>
      </w:r>
      <w:proofErr w:type="spellStart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>focussed</w:t>
      </w:r>
      <w:proofErr w:type="spellEnd"/>
      <w:r w:rsidRPr="00491F75">
        <w:rPr>
          <w:rFonts w:eastAsia="Times New Roman" w:cstheme="minorHAnsi"/>
          <w:color w:val="000000"/>
          <w:sz w:val="24"/>
          <w:szCs w:val="24"/>
          <w:lang w:val="en-US"/>
        </w:rPr>
        <w:t xml:space="preserve"> on strengthening State STI ecosystem through systemic interventions. Some of the noteworthy interventions are </w:t>
      </w: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 xml:space="preserve">establishment of world-class Institute of Advanced Virology at </w:t>
      </w:r>
      <w:proofErr w:type="spellStart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Thiruvananthapuram</w:t>
      </w:r>
      <w:proofErr w:type="spellEnd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 xml:space="preserve"> with modern infrastructure to carry out cutting edge research in virology, establishment of 29 Intellectual Property Rights (IPR) Cells in </w:t>
      </w: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lastRenderedPageBreak/>
        <w:t>Universities and Colleges and one Centre of Excellence (</w:t>
      </w:r>
      <w:proofErr w:type="spellStart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CoE</w:t>
      </w:r>
      <w:proofErr w:type="spellEnd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 xml:space="preserve">) to boost the culture of innovation in country.  A Centre </w:t>
      </w:r>
      <w:proofErr w:type="spellStart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CoE</w:t>
      </w:r>
      <w:proofErr w:type="spellEnd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 xml:space="preserve">-Cyber Security (CYSECK) has also been established to promote cyber-safe </w:t>
      </w:r>
      <w:proofErr w:type="gramStart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conducive</w:t>
      </w:r>
      <w:proofErr w:type="gramEnd"/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 xml:space="preserve"> environment for industry collaboration, address skill gaps, and facilitate innovation in this emerging field of Cyber Security in Karnataka.</w:t>
      </w:r>
    </w:p>
    <w:p w:rsidR="00491F75" w:rsidRPr="00491F75" w:rsidRDefault="00491F75" w:rsidP="00491F75">
      <w:pPr>
        <w:shd w:val="clear" w:color="auto" w:fill="FFFFFF"/>
        <w:spacing w:after="100" w:line="240" w:lineRule="auto"/>
        <w:ind w:right="237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491F75" w:rsidRPr="00491F75" w:rsidRDefault="00491F75" w:rsidP="00E14238">
      <w:pPr>
        <w:shd w:val="clear" w:color="auto" w:fill="FFFFFF"/>
        <w:spacing w:after="100" w:line="240" w:lineRule="auto"/>
        <w:jc w:val="center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4514850" cy="2667000"/>
            <wp:effectExtent l="19050" t="0" r="0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75" w:rsidRPr="00491F75" w:rsidRDefault="00491F75" w:rsidP="00491F75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491F75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5727700" cy="3219450"/>
            <wp:effectExtent l="19050" t="0" r="6350" b="0"/>
            <wp:docPr id="4" name="Picture 4" descr="http://164.100.117.97/WriteReadData/userfiles/image/image004VL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64.100.117.97/WriteReadData/userfiles/image/image004VLV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12" w:rsidRPr="00491F75" w:rsidRDefault="00E853C8" w:rsidP="00C23B15">
      <w:pPr>
        <w:shd w:val="clear" w:color="auto" w:fill="FFFFFF"/>
        <w:spacing w:after="100" w:line="240" w:lineRule="auto"/>
        <w:jc w:val="both"/>
        <w:rPr>
          <w:rFonts w:cstheme="minorHAnsi"/>
          <w:b/>
          <w:color w:val="1F3864" w:themeColor="accent1" w:themeShade="80"/>
          <w:sz w:val="24"/>
          <w:szCs w:val="24"/>
        </w:rPr>
      </w:pPr>
      <w:r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  <w:r w:rsidR="00C6370B" w:rsidRPr="00491F75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284AD6" w:rsidRPr="00491F75" w:rsidRDefault="00284AD6" w:rsidP="00284AD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491F75">
        <w:rPr>
          <w:rFonts w:asciiTheme="minorHAnsi" w:hAnsiTheme="minorHAnsi" w:cstheme="minorHAnsi"/>
          <w:b/>
          <w:bCs/>
          <w:color w:val="AB172A"/>
        </w:rPr>
        <w:t>Source</w:t>
      </w:r>
    </w:p>
    <w:p w:rsidR="00284AD6" w:rsidRPr="00491F75" w:rsidRDefault="00284AD6" w:rsidP="0079683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</w:rPr>
      </w:pPr>
      <w:r w:rsidRPr="00491F75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 w:rsidR="00873688" w:rsidRPr="00491F75">
        <w:rPr>
          <w:rFonts w:asciiTheme="minorHAnsi" w:hAnsiTheme="minorHAnsi" w:cstheme="minorHAnsi"/>
          <w:color w:val="000000" w:themeColor="text1"/>
        </w:rPr>
        <w:t>2</w:t>
      </w:r>
      <w:r w:rsidR="00EB4E48" w:rsidRPr="00491F75">
        <w:rPr>
          <w:rFonts w:asciiTheme="minorHAnsi" w:hAnsiTheme="minorHAnsi" w:cstheme="minorHAnsi"/>
          <w:color w:val="000000" w:themeColor="text1"/>
        </w:rPr>
        <w:t>4</w:t>
      </w:r>
      <w:r w:rsidRPr="00491F75">
        <w:rPr>
          <w:rFonts w:asciiTheme="minorHAnsi" w:hAnsiTheme="minorHAnsi" w:cstheme="minorHAnsi"/>
          <w:color w:val="000000" w:themeColor="text1"/>
        </w:rPr>
        <w:t xml:space="preserve"> June, 2020</w:t>
      </w:r>
      <w:r w:rsidRPr="00491F75">
        <w:rPr>
          <w:rFonts w:asciiTheme="minorHAnsi" w:hAnsiTheme="minorHAnsi" w:cstheme="minorHAnsi"/>
          <w:color w:val="333333"/>
        </w:rPr>
        <w:t> </w:t>
      </w:r>
    </w:p>
    <w:sectPr w:rsidR="00284AD6" w:rsidRPr="00491F75" w:rsidSect="005F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71"/>
    <w:multiLevelType w:val="multilevel"/>
    <w:tmpl w:val="137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332"/>
    <w:multiLevelType w:val="multilevel"/>
    <w:tmpl w:val="2B7A57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B32105"/>
    <w:multiLevelType w:val="multilevel"/>
    <w:tmpl w:val="D4D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4D86"/>
    <w:multiLevelType w:val="multilevel"/>
    <w:tmpl w:val="C84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A0296"/>
    <w:multiLevelType w:val="multilevel"/>
    <w:tmpl w:val="BAA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E7877"/>
    <w:multiLevelType w:val="multilevel"/>
    <w:tmpl w:val="90B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24D34"/>
    <w:multiLevelType w:val="multilevel"/>
    <w:tmpl w:val="244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0183E"/>
    <w:multiLevelType w:val="multilevel"/>
    <w:tmpl w:val="926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26025"/>
    <w:multiLevelType w:val="multilevel"/>
    <w:tmpl w:val="5FEEC39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F5E7F"/>
    <w:multiLevelType w:val="multilevel"/>
    <w:tmpl w:val="FAFC1B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E1415"/>
    <w:multiLevelType w:val="multilevel"/>
    <w:tmpl w:val="43F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7605B"/>
    <w:multiLevelType w:val="multilevel"/>
    <w:tmpl w:val="A7E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1077B"/>
    <w:multiLevelType w:val="multilevel"/>
    <w:tmpl w:val="67DCF5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E97288"/>
    <w:multiLevelType w:val="multilevel"/>
    <w:tmpl w:val="1554A2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8763F"/>
    <w:multiLevelType w:val="multilevel"/>
    <w:tmpl w:val="633452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D400B"/>
    <w:multiLevelType w:val="multilevel"/>
    <w:tmpl w:val="460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AD6"/>
    <w:rsid w:val="00015552"/>
    <w:rsid w:val="00090B51"/>
    <w:rsid w:val="00284AD6"/>
    <w:rsid w:val="002B659E"/>
    <w:rsid w:val="00392847"/>
    <w:rsid w:val="003C36BF"/>
    <w:rsid w:val="004173F5"/>
    <w:rsid w:val="00437901"/>
    <w:rsid w:val="00491F75"/>
    <w:rsid w:val="004E240A"/>
    <w:rsid w:val="004E618B"/>
    <w:rsid w:val="005F3612"/>
    <w:rsid w:val="00796832"/>
    <w:rsid w:val="007F0436"/>
    <w:rsid w:val="008167F4"/>
    <w:rsid w:val="00840816"/>
    <w:rsid w:val="00873688"/>
    <w:rsid w:val="008C5C16"/>
    <w:rsid w:val="009F0107"/>
    <w:rsid w:val="00A73E88"/>
    <w:rsid w:val="00B56D41"/>
    <w:rsid w:val="00BD2DEE"/>
    <w:rsid w:val="00BE72D1"/>
    <w:rsid w:val="00C23B15"/>
    <w:rsid w:val="00C5679A"/>
    <w:rsid w:val="00C6370B"/>
    <w:rsid w:val="00C73E68"/>
    <w:rsid w:val="00CA7FEE"/>
    <w:rsid w:val="00D42FAC"/>
    <w:rsid w:val="00DB040B"/>
    <w:rsid w:val="00DD5871"/>
    <w:rsid w:val="00E14238"/>
    <w:rsid w:val="00E853C8"/>
    <w:rsid w:val="00EB4E48"/>
    <w:rsid w:val="00EC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12"/>
  </w:style>
  <w:style w:type="paragraph" w:styleId="Heading1">
    <w:name w:val="heading 1"/>
    <w:basedOn w:val="Normal"/>
    <w:next w:val="Normal"/>
    <w:link w:val="Heading1Char"/>
    <w:uiPriority w:val="9"/>
    <w:qFormat/>
    <w:rsid w:val="003C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8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AD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28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4AD6"/>
    <w:rPr>
      <w:b/>
      <w:bCs/>
    </w:rPr>
  </w:style>
  <w:style w:type="character" w:styleId="Emphasis">
    <w:name w:val="Emphasis"/>
    <w:basedOn w:val="DefaultParagraphFont"/>
    <w:uiPriority w:val="20"/>
    <w:qFormat/>
    <w:rsid w:val="00284A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8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36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2BA4-030D-4C22-A743-E473F9C5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3</cp:revision>
  <dcterms:created xsi:type="dcterms:W3CDTF">2020-06-26T10:03:00Z</dcterms:created>
  <dcterms:modified xsi:type="dcterms:W3CDTF">2020-06-26T10:04:00Z</dcterms:modified>
</cp:coreProperties>
</file>