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7D" w:rsidRDefault="00596C67" w:rsidP="00987C7D">
      <w:pPr>
        <w:shd w:val="clear" w:color="auto" w:fill="FFFFFF"/>
        <w:spacing w:before="200" w:after="10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 w:rsidRPr="00596C67">
        <w:rPr>
          <w:rFonts w:cstheme="minorHAnsi"/>
          <w:b/>
          <w:color w:val="1F3864" w:themeColor="accent1" w:themeShade="80"/>
          <w:sz w:val="24"/>
          <w:szCs w:val="24"/>
        </w:rPr>
        <w:t>JNCASR kicks off crash course in molecular diagnosis of infectious diseases focusing on COVID 19</w:t>
      </w:r>
    </w:p>
    <w:p w:rsidR="00596C67" w:rsidRPr="00596C67" w:rsidRDefault="00596C67" w:rsidP="00987C7D">
      <w:pPr>
        <w:shd w:val="clear" w:color="auto" w:fill="FFFFFF"/>
        <w:spacing w:before="200" w:after="100" w:line="240" w:lineRule="auto"/>
        <w:jc w:val="center"/>
        <w:outlineLvl w:val="1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br/>
      </w:r>
      <w:r w:rsidRPr="00596C67">
        <w:rPr>
          <w:rFonts w:eastAsia="Times New Roman" w:cstheme="minorHAnsi"/>
          <w:b/>
          <w:color w:val="333333"/>
          <w:sz w:val="24"/>
          <w:szCs w:val="24"/>
          <w:lang w:val="en-US"/>
        </w:rPr>
        <w:t>The course is designed to impart theoretical knowledge as well as hands-on training</w:t>
      </w:r>
      <w:r w:rsidRPr="00596C67">
        <w:rPr>
          <w:rFonts w:eastAsia="Times New Roman" w:cstheme="minorHAnsi"/>
          <w:b/>
          <w:color w:val="333333"/>
          <w:sz w:val="24"/>
          <w:szCs w:val="24"/>
          <w:lang w:val="en-US"/>
        </w:rPr>
        <w:br/>
      </w:r>
      <w:r w:rsidRPr="00596C67">
        <w:rPr>
          <w:rFonts w:eastAsia="Times New Roman" w:cstheme="minorHAnsi"/>
          <w:b/>
          <w:color w:val="333333"/>
          <w:sz w:val="24"/>
          <w:szCs w:val="24"/>
          <w:lang w:val="en-US"/>
        </w:rPr>
        <w:br/>
      </w:r>
      <w:proofErr w:type="gramStart"/>
      <w:r w:rsidRPr="00596C67">
        <w:rPr>
          <w:rFonts w:eastAsia="Times New Roman" w:cstheme="minorHAnsi"/>
          <w:b/>
          <w:color w:val="333333"/>
          <w:sz w:val="24"/>
          <w:szCs w:val="24"/>
          <w:lang w:val="en-US"/>
        </w:rPr>
        <w:t>Only</w:t>
      </w:r>
      <w:proofErr w:type="gramEnd"/>
      <w:r w:rsidRPr="00596C67">
        <w:rPr>
          <w:rFonts w:eastAsia="Times New Roman" w:cstheme="minorHAnsi"/>
          <w:b/>
          <w:color w:val="333333"/>
          <w:sz w:val="24"/>
          <w:szCs w:val="24"/>
          <w:lang w:val="en-US"/>
        </w:rPr>
        <w:t xml:space="preserve"> simulated samples, not containing an infectious virus, have been used for training</w:t>
      </w:r>
    </w:p>
    <w:p w:rsidR="00987C7D" w:rsidRDefault="00987C7D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 xml:space="preserve">Jawaharlal Nehru Centre for Advanced Scientific Research (JNCASR), an autonomous research institute under the Department of Science &amp; Technology, </w:t>
      </w:r>
      <w:proofErr w:type="spellStart"/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Govt</w:t>
      </w:r>
      <w:proofErr w:type="spellEnd"/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 xml:space="preserve"> of India, has established a state-of-the-art COVID Diagnostic Training Centre at its </w:t>
      </w:r>
      <w:proofErr w:type="spellStart"/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Jakkur</w:t>
      </w:r>
      <w:proofErr w:type="spellEnd"/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 xml:space="preserve"> campus to help build capacity for the national fight against COVID 19 pandemic.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Molecular diagnostic techniques, such as the real-time PCR, play a crucial role in the diagnosis and tracking of epidemics, including COVID-19. Unfortunately, India lacks personnel skilled in and adept at performing a real-time PCR in clinical diagnostics. Appreciating the crucial and unmet needs of the nation, JNCASR has embarked upon a campaign by establishing a state-of-the-art diagnostic training facility to train personnel in a real-time PCR for COVID-19. The primary objective of the program is to train multiple batches of trainees, 6-10 trainees per batch, in real-time PCR.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The program envisages training people in multiple and sequential batches over the coming months through crash course spanning over a week. The first batch has undergone training from June 16 to 22, 2020, at COVID Training Facility, JNCASR.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proofErr w:type="gramStart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 xml:space="preserve">The comprehensive crash-course spanning over a week </w:t>
      </w:r>
      <w:proofErr w:type="spellStart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>comprisesboth</w:t>
      </w:r>
      <w:proofErr w:type="spellEnd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 xml:space="preserve"> classroom lectures and laboratory experiments.</w:t>
      </w:r>
      <w:proofErr w:type="gramEnd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> </w:t>
      </w:r>
      <w:bookmarkStart w:id="0" w:name="_Hlk43892956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>The course is designed to impart theoretical knowledge as well as hands-on training.</w:t>
      </w:r>
      <w:bookmarkEnd w:id="0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> The practical laboratory sessions have taught the participants the processing of infectious samples, nucleic acid extraction and preservation, real-time PCR and other molecular techniques, data analysis, and, importantly, standard operating protocols (SOP) of a clinical diagnostic facility. </w:t>
      </w:r>
      <w:bookmarkStart w:id="1" w:name="_Hlk43893000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>Only simulated samples, not containing an infectious virus, have been used for training</w:t>
      </w:r>
      <w:bookmarkEnd w:id="1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>. Following the course, the trainees will be well-positioned to join a clinical diagnostic facility and handle samples in a clinical setup and perform a real-time PCR for not only COVID but any infectious organism.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“Scientific robust training on handling and processing of </w:t>
      </w:r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 xml:space="preserve">infectious samples, use of real-time PCR and other molecular diagnostics, data analysis, and the standard operating protocols (SOP) of a clinical diagnostic facility are not only extraordinarily important in the time of COVID-19, but will continue to ensure the preparedness of the nation in the future to speedily address similar threats,” said Prof </w:t>
      </w:r>
      <w:proofErr w:type="spellStart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>Ashutosh</w:t>
      </w:r>
      <w:proofErr w:type="spellEnd"/>
      <w:r w:rsidRPr="00596C67">
        <w:rPr>
          <w:rFonts w:eastAsia="Times New Roman" w:cstheme="minorHAnsi"/>
          <w:color w:val="000000"/>
          <w:sz w:val="24"/>
          <w:szCs w:val="24"/>
          <w:lang w:val="en-US"/>
        </w:rPr>
        <w:t xml:space="preserve"> Sharma, Secretary, DST.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 xml:space="preserve">The program is open for young candidates with a graduate or post-graduate degree in medical laboratory testing (MLT degree) offered by any medical institute in India. Personnel </w:t>
      </w: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lastRenderedPageBreak/>
        <w:t>currently engaged in clinical service, and diagnostic laboratories are especially encouraged to apply for the training. Registered personnel are offered a suitable remuneration in addition to free boarding and lodging by the institute. 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596C67" w:rsidRPr="00596C67" w:rsidRDefault="00596C67" w:rsidP="00987C7D">
      <w:pPr>
        <w:shd w:val="clear" w:color="auto" w:fill="FFFFFF"/>
        <w:spacing w:after="100" w:line="240" w:lineRule="auto"/>
        <w:jc w:val="center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b/>
          <w:bCs/>
          <w:color w:val="333333"/>
          <w:sz w:val="24"/>
          <w:szCs w:val="24"/>
          <w:lang w:val="en-US"/>
        </w:rPr>
        <w:t xml:space="preserve">Photographs from the training </w:t>
      </w:r>
      <w:proofErr w:type="spellStart"/>
      <w:r w:rsidRPr="00596C67">
        <w:rPr>
          <w:rFonts w:eastAsia="Times New Roman" w:cstheme="minorHAnsi"/>
          <w:b/>
          <w:bCs/>
          <w:color w:val="333333"/>
          <w:sz w:val="24"/>
          <w:szCs w:val="24"/>
          <w:lang w:val="en-US"/>
        </w:rPr>
        <w:t>programme</w:t>
      </w:r>
      <w:proofErr w:type="spellEnd"/>
    </w:p>
    <w:p w:rsidR="00596C67" w:rsidRPr="00596C67" w:rsidRDefault="00596C67" w:rsidP="00987C7D">
      <w:pPr>
        <w:shd w:val="clear" w:color="auto" w:fill="FFFFFF"/>
        <w:spacing w:after="100" w:line="240" w:lineRule="auto"/>
        <w:jc w:val="center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2857500" cy="1289050"/>
            <wp:effectExtent l="19050" t="0" r="0" b="0"/>
            <wp:docPr id="7" name="Picture 7" descr="JNCA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NCAS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C67">
        <w:rPr>
          <w:rFonts w:eastAsia="Times New Roman" w:cstheme="minorHAns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2844800" cy="1289050"/>
            <wp:effectExtent l="19050" t="0" r="0" b="0"/>
            <wp:docPr id="2" name="Picture 8" descr="JNCAS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NCAS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2520950" cy="1130300"/>
            <wp:effectExtent l="19050" t="0" r="0" b="0"/>
            <wp:docPr id="9" name="Picture 9" descr="JNCAS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NCASR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C67">
        <w:rPr>
          <w:rFonts w:eastAsia="Times New Roman" w:cstheme="minorHAns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2559050" cy="1149350"/>
            <wp:effectExtent l="19050" t="0" r="0" b="0"/>
            <wp:docPr id="10" name="Picture 10" descr="JNCAS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NCASR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67" w:rsidRPr="00596C67" w:rsidRDefault="00596C67" w:rsidP="00596C67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596C67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284AD6" w:rsidRPr="00596C67" w:rsidRDefault="00284AD6" w:rsidP="00284AD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596C67">
        <w:rPr>
          <w:rFonts w:asciiTheme="minorHAnsi" w:hAnsiTheme="minorHAnsi" w:cstheme="minorHAnsi"/>
          <w:b/>
          <w:bCs/>
          <w:color w:val="AB172A"/>
        </w:rPr>
        <w:t>Source</w:t>
      </w:r>
    </w:p>
    <w:p w:rsidR="00284AD6" w:rsidRPr="00596C67" w:rsidRDefault="00284AD6" w:rsidP="0079683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</w:rPr>
      </w:pPr>
      <w:r w:rsidRPr="00596C67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 w:rsidR="00873688" w:rsidRPr="00596C67">
        <w:rPr>
          <w:rFonts w:asciiTheme="minorHAnsi" w:hAnsiTheme="minorHAnsi" w:cstheme="minorHAnsi"/>
          <w:color w:val="000000" w:themeColor="text1"/>
        </w:rPr>
        <w:t>2</w:t>
      </w:r>
      <w:r w:rsidR="00EB4E48" w:rsidRPr="00596C67">
        <w:rPr>
          <w:rFonts w:asciiTheme="minorHAnsi" w:hAnsiTheme="minorHAnsi" w:cstheme="minorHAnsi"/>
          <w:color w:val="000000" w:themeColor="text1"/>
        </w:rPr>
        <w:t>4</w:t>
      </w:r>
      <w:r w:rsidRPr="00596C67">
        <w:rPr>
          <w:rFonts w:asciiTheme="minorHAnsi" w:hAnsiTheme="minorHAnsi" w:cstheme="minorHAnsi"/>
          <w:color w:val="000000" w:themeColor="text1"/>
        </w:rPr>
        <w:t xml:space="preserve"> June, 2020</w:t>
      </w:r>
      <w:r w:rsidRPr="00596C67">
        <w:rPr>
          <w:rFonts w:asciiTheme="minorHAnsi" w:hAnsiTheme="minorHAnsi" w:cstheme="minorHAnsi"/>
          <w:color w:val="333333"/>
        </w:rPr>
        <w:t> </w:t>
      </w:r>
    </w:p>
    <w:sectPr w:rsidR="00284AD6" w:rsidRPr="00596C67" w:rsidSect="005F3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E71"/>
    <w:multiLevelType w:val="multilevel"/>
    <w:tmpl w:val="137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7332"/>
    <w:multiLevelType w:val="multilevel"/>
    <w:tmpl w:val="2B7A579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B32105"/>
    <w:multiLevelType w:val="multilevel"/>
    <w:tmpl w:val="D4D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14D86"/>
    <w:multiLevelType w:val="multilevel"/>
    <w:tmpl w:val="C84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A0296"/>
    <w:multiLevelType w:val="multilevel"/>
    <w:tmpl w:val="BAA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E7877"/>
    <w:multiLevelType w:val="multilevel"/>
    <w:tmpl w:val="90B6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24D34"/>
    <w:multiLevelType w:val="multilevel"/>
    <w:tmpl w:val="244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0183E"/>
    <w:multiLevelType w:val="multilevel"/>
    <w:tmpl w:val="926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26025"/>
    <w:multiLevelType w:val="multilevel"/>
    <w:tmpl w:val="5FEEC39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F5E7F"/>
    <w:multiLevelType w:val="multilevel"/>
    <w:tmpl w:val="FAFC1B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E1415"/>
    <w:multiLevelType w:val="multilevel"/>
    <w:tmpl w:val="43F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7605B"/>
    <w:multiLevelType w:val="multilevel"/>
    <w:tmpl w:val="A7E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1077B"/>
    <w:multiLevelType w:val="multilevel"/>
    <w:tmpl w:val="67DCF5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1E97288"/>
    <w:multiLevelType w:val="multilevel"/>
    <w:tmpl w:val="1554A2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8763F"/>
    <w:multiLevelType w:val="multilevel"/>
    <w:tmpl w:val="633452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D400B"/>
    <w:multiLevelType w:val="multilevel"/>
    <w:tmpl w:val="460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4AD6"/>
    <w:rsid w:val="00015552"/>
    <w:rsid w:val="00090B51"/>
    <w:rsid w:val="00284AD6"/>
    <w:rsid w:val="002B659E"/>
    <w:rsid w:val="00392847"/>
    <w:rsid w:val="003C36BF"/>
    <w:rsid w:val="004173F5"/>
    <w:rsid w:val="00437901"/>
    <w:rsid w:val="00491F75"/>
    <w:rsid w:val="004E240A"/>
    <w:rsid w:val="004E618B"/>
    <w:rsid w:val="00596C67"/>
    <w:rsid w:val="005F3612"/>
    <w:rsid w:val="00796832"/>
    <w:rsid w:val="007F0436"/>
    <w:rsid w:val="008167F4"/>
    <w:rsid w:val="00840816"/>
    <w:rsid w:val="00873688"/>
    <w:rsid w:val="008C5C16"/>
    <w:rsid w:val="00987C7D"/>
    <w:rsid w:val="009F0107"/>
    <w:rsid w:val="00A5127F"/>
    <w:rsid w:val="00A73E88"/>
    <w:rsid w:val="00B56D41"/>
    <w:rsid w:val="00BD2DEE"/>
    <w:rsid w:val="00BE72D1"/>
    <w:rsid w:val="00C23B15"/>
    <w:rsid w:val="00C5679A"/>
    <w:rsid w:val="00C6370B"/>
    <w:rsid w:val="00C73E68"/>
    <w:rsid w:val="00CA7FEE"/>
    <w:rsid w:val="00D42FAC"/>
    <w:rsid w:val="00DB040B"/>
    <w:rsid w:val="00DD5871"/>
    <w:rsid w:val="00E14238"/>
    <w:rsid w:val="00E853C8"/>
    <w:rsid w:val="00EB4E48"/>
    <w:rsid w:val="00EC3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12"/>
  </w:style>
  <w:style w:type="paragraph" w:styleId="Heading1">
    <w:name w:val="heading 1"/>
    <w:basedOn w:val="Normal"/>
    <w:next w:val="Normal"/>
    <w:link w:val="Heading1Char"/>
    <w:uiPriority w:val="9"/>
    <w:qFormat/>
    <w:rsid w:val="003C3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84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AD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28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4AD6"/>
    <w:rPr>
      <w:b/>
      <w:bCs/>
    </w:rPr>
  </w:style>
  <w:style w:type="character" w:styleId="Emphasis">
    <w:name w:val="Emphasis"/>
    <w:basedOn w:val="DefaultParagraphFont"/>
    <w:uiPriority w:val="20"/>
    <w:qFormat/>
    <w:rsid w:val="00284AD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683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36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EE2E-C4D6-48F4-B75D-F72B533E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3</cp:revision>
  <dcterms:created xsi:type="dcterms:W3CDTF">2020-06-26T10:06:00Z</dcterms:created>
  <dcterms:modified xsi:type="dcterms:W3CDTF">2020-06-26T10:07:00Z</dcterms:modified>
</cp:coreProperties>
</file>