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81" w:rsidRDefault="00BE3B81" w:rsidP="00BE3B81">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BE3B81">
        <w:rPr>
          <w:rFonts w:asciiTheme="minorHAnsi" w:hAnsiTheme="minorHAnsi" w:cstheme="minorHAnsi"/>
          <w:bCs w:val="0"/>
          <w:color w:val="365F91" w:themeColor="accent1" w:themeShade="BF"/>
          <w:sz w:val="24"/>
          <w:szCs w:val="24"/>
        </w:rPr>
        <w:t>Countrywide S&amp;T infrastructure facilities to be accessible to industry &amp; startups</w:t>
      </w:r>
    </w:p>
    <w:p w:rsidR="00BE3B81" w:rsidRPr="00BE3B81" w:rsidRDefault="00BE3B81" w:rsidP="00BE3B81">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BE3B81">
        <w:rPr>
          <w:rFonts w:asciiTheme="minorHAnsi" w:hAnsiTheme="minorHAnsi" w:cstheme="minorHAnsi"/>
          <w:b w:val="0"/>
          <w:bCs w:val="0"/>
          <w:color w:val="333333"/>
          <w:sz w:val="24"/>
          <w:szCs w:val="24"/>
        </w:rPr>
        <w:br/>
      </w:r>
      <w:r w:rsidRPr="00BE3B81">
        <w:rPr>
          <w:rFonts w:asciiTheme="minorHAnsi" w:hAnsiTheme="minorHAnsi" w:cstheme="minorHAnsi"/>
          <w:bCs w:val="0"/>
          <w:color w:val="333333"/>
          <w:sz w:val="24"/>
          <w:szCs w:val="24"/>
        </w:rPr>
        <w:t>Restructuring will help them carry out experiments and tests required for their R&amp;D, technology, and product development and promote interdisciplinary research</w:t>
      </w:r>
      <w:r w:rsidRPr="00BE3B81">
        <w:rPr>
          <w:rFonts w:asciiTheme="minorHAnsi" w:hAnsiTheme="minorHAnsi" w:cstheme="minorHAnsi"/>
          <w:bCs w:val="0"/>
          <w:color w:val="333333"/>
          <w:sz w:val="24"/>
          <w:szCs w:val="24"/>
        </w:rPr>
        <w:br/>
      </w:r>
      <w:r w:rsidRPr="00BE3B81">
        <w:rPr>
          <w:rFonts w:asciiTheme="minorHAnsi" w:hAnsiTheme="minorHAnsi" w:cstheme="minorHAnsi"/>
          <w:bCs w:val="0"/>
          <w:color w:val="333333"/>
          <w:sz w:val="24"/>
          <w:szCs w:val="24"/>
        </w:rPr>
        <w:br/>
        <w:t>“DST is also currently formulating a policy on the best practices for the creation, effective use, sharing, maintenance, skill generation, and disposal of the S&amp;T infrastructure”</w:t>
      </w:r>
      <w:proofErr w:type="gramStart"/>
      <w:r w:rsidRPr="00BE3B81">
        <w:rPr>
          <w:rFonts w:asciiTheme="minorHAnsi" w:hAnsiTheme="minorHAnsi" w:cstheme="minorHAnsi"/>
          <w:bCs w:val="0"/>
          <w:color w:val="333333"/>
          <w:sz w:val="24"/>
          <w:szCs w:val="24"/>
        </w:rPr>
        <w:t>:Prof</w:t>
      </w:r>
      <w:proofErr w:type="gramEnd"/>
      <w:r w:rsidRPr="00BE3B81">
        <w:rPr>
          <w:rFonts w:asciiTheme="minorHAnsi" w:hAnsiTheme="minorHAnsi" w:cstheme="minorHAnsi"/>
          <w:bCs w:val="0"/>
          <w:color w:val="333333"/>
          <w:sz w:val="24"/>
          <w:szCs w:val="24"/>
        </w:rPr>
        <w:t xml:space="preserve"> </w:t>
      </w:r>
      <w:proofErr w:type="spellStart"/>
      <w:r w:rsidRPr="00BE3B81">
        <w:rPr>
          <w:rFonts w:asciiTheme="minorHAnsi" w:hAnsiTheme="minorHAnsi" w:cstheme="minorHAnsi"/>
          <w:bCs w:val="0"/>
          <w:color w:val="333333"/>
          <w:sz w:val="24"/>
          <w:szCs w:val="24"/>
        </w:rPr>
        <w:t>Ashutosh</w:t>
      </w:r>
      <w:proofErr w:type="spellEnd"/>
      <w:r w:rsidRPr="00BE3B81">
        <w:rPr>
          <w:rFonts w:asciiTheme="minorHAnsi" w:hAnsiTheme="minorHAnsi" w:cstheme="minorHAnsi"/>
          <w:bCs w:val="0"/>
          <w:color w:val="333333"/>
          <w:sz w:val="24"/>
          <w:szCs w:val="24"/>
        </w:rPr>
        <w:t xml:space="preserve"> Sharma, Secretary, DST</w:t>
      </w:r>
    </w:p>
    <w:p w:rsidR="00BE3B81" w:rsidRDefault="00BE3B81" w:rsidP="00BE3B81">
      <w:pPr>
        <w:shd w:val="clear" w:color="auto" w:fill="FFFFFF"/>
        <w:spacing w:after="120" w:line="240" w:lineRule="auto"/>
        <w:jc w:val="both"/>
        <w:rPr>
          <w:rFonts w:eastAsia="Times New Roman" w:cstheme="minorHAnsi"/>
          <w:color w:val="333333"/>
          <w:sz w:val="24"/>
          <w:szCs w:val="24"/>
        </w:rPr>
      </w:pPr>
    </w:p>
    <w:p w:rsidR="00BE3B81" w:rsidRDefault="00BE3B81" w:rsidP="00BE3B81">
      <w:pPr>
        <w:shd w:val="clear" w:color="auto" w:fill="FFFFFF"/>
        <w:spacing w:after="120" w:line="240" w:lineRule="auto"/>
        <w:jc w:val="both"/>
        <w:rPr>
          <w:rFonts w:eastAsia="Times New Roman" w:cstheme="minorHAnsi"/>
          <w:color w:val="333333"/>
          <w:sz w:val="24"/>
          <w:szCs w:val="24"/>
        </w:rPr>
      </w:pPr>
      <w:r w:rsidRPr="00BE3B81">
        <w:rPr>
          <w:rFonts w:eastAsia="Times New Roman" w:cstheme="minorHAnsi"/>
          <w:color w:val="333333"/>
          <w:sz w:val="24"/>
          <w:szCs w:val="24"/>
        </w:rPr>
        <w:t>Startups and industries will soon have access to equipment and S&amp;T infrastructure in different institutions, universities, and colleges spread all over the country to carry out experiments and tests they require for their R&amp;D, technology, and product development.</w:t>
      </w:r>
    </w:p>
    <w:p w:rsidR="00BE3B81" w:rsidRPr="00BE3B81" w:rsidRDefault="00BE3B81" w:rsidP="00BE3B81">
      <w:pPr>
        <w:shd w:val="clear" w:color="auto" w:fill="FFFFFF"/>
        <w:spacing w:after="120" w:line="240" w:lineRule="auto"/>
        <w:jc w:val="both"/>
        <w:rPr>
          <w:rFonts w:eastAsia="Times New Roman" w:cstheme="minorHAnsi"/>
          <w:color w:val="333333"/>
          <w:sz w:val="24"/>
          <w:szCs w:val="24"/>
        </w:rPr>
      </w:pPr>
    </w:p>
    <w:p w:rsidR="00BE3B81" w:rsidRDefault="00BE3B81" w:rsidP="00BE3B81">
      <w:pPr>
        <w:shd w:val="clear" w:color="auto" w:fill="FFFFFF"/>
        <w:spacing w:after="120" w:line="240" w:lineRule="auto"/>
        <w:jc w:val="both"/>
        <w:rPr>
          <w:rFonts w:eastAsia="Times New Roman" w:cstheme="minorHAnsi"/>
          <w:color w:val="333333"/>
          <w:sz w:val="24"/>
          <w:szCs w:val="24"/>
        </w:rPr>
      </w:pPr>
      <w:r w:rsidRPr="00BE3B81">
        <w:rPr>
          <w:rFonts w:eastAsia="Times New Roman" w:cstheme="minorHAnsi"/>
          <w:color w:val="333333"/>
          <w:sz w:val="24"/>
          <w:szCs w:val="24"/>
        </w:rPr>
        <w:t xml:space="preserve">DST is restructuring its FIST (Fund for Improvement of S&amp;T Infrastructure in Universities and Higher Educational institutions) </w:t>
      </w:r>
      <w:proofErr w:type="spellStart"/>
      <w:r w:rsidRPr="00BE3B81">
        <w:rPr>
          <w:rFonts w:eastAsia="Times New Roman" w:cstheme="minorHAnsi"/>
          <w:color w:val="333333"/>
          <w:sz w:val="24"/>
          <w:szCs w:val="24"/>
        </w:rPr>
        <w:t>programme</w:t>
      </w:r>
      <w:proofErr w:type="spellEnd"/>
      <w:r w:rsidRPr="00BE3B81">
        <w:rPr>
          <w:rFonts w:eastAsia="Times New Roman" w:cstheme="minorHAnsi"/>
          <w:color w:val="333333"/>
          <w:sz w:val="24"/>
          <w:szCs w:val="24"/>
        </w:rPr>
        <w:t xml:space="preserve"> under which it supports scaling up </w:t>
      </w:r>
      <w:proofErr w:type="spellStart"/>
      <w:r w:rsidRPr="00BE3B81">
        <w:rPr>
          <w:rFonts w:eastAsia="Times New Roman" w:cstheme="minorHAnsi"/>
          <w:color w:val="333333"/>
          <w:sz w:val="24"/>
          <w:szCs w:val="24"/>
        </w:rPr>
        <w:t>ofthe</w:t>
      </w:r>
      <w:proofErr w:type="spellEnd"/>
      <w:r w:rsidRPr="00BE3B81">
        <w:rPr>
          <w:rFonts w:eastAsia="Times New Roman" w:cstheme="minorHAnsi"/>
          <w:color w:val="333333"/>
          <w:sz w:val="24"/>
          <w:szCs w:val="24"/>
        </w:rPr>
        <w:t xml:space="preserve"> network </w:t>
      </w:r>
      <w:proofErr w:type="spellStart"/>
      <w:r w:rsidRPr="00BE3B81">
        <w:rPr>
          <w:rFonts w:eastAsia="Times New Roman" w:cstheme="minorHAnsi"/>
          <w:color w:val="333333"/>
          <w:sz w:val="24"/>
          <w:szCs w:val="24"/>
        </w:rPr>
        <w:t>ofinfrastructural</w:t>
      </w:r>
      <w:proofErr w:type="spellEnd"/>
      <w:r w:rsidRPr="00BE3B81">
        <w:rPr>
          <w:rFonts w:eastAsia="Times New Roman" w:cstheme="minorHAnsi"/>
          <w:color w:val="333333"/>
          <w:sz w:val="24"/>
          <w:szCs w:val="24"/>
        </w:rPr>
        <w:t xml:space="preserve"> facilities for teaching and research in Universities and higher educational institutions to cater to high-end S&amp;T infrastructural requirements of startups and industries.</w:t>
      </w:r>
    </w:p>
    <w:p w:rsidR="00BE3B81" w:rsidRPr="00BE3B81" w:rsidRDefault="00BE3B81" w:rsidP="00BE3B81">
      <w:pPr>
        <w:shd w:val="clear" w:color="auto" w:fill="FFFFFF"/>
        <w:spacing w:after="120" w:line="240" w:lineRule="auto"/>
        <w:jc w:val="both"/>
        <w:rPr>
          <w:rFonts w:eastAsia="Times New Roman" w:cstheme="minorHAnsi"/>
          <w:color w:val="333333"/>
          <w:sz w:val="24"/>
          <w:szCs w:val="24"/>
        </w:rPr>
      </w:pPr>
    </w:p>
    <w:p w:rsidR="00BE3B81" w:rsidRDefault="00BE3B81" w:rsidP="00BE3B81">
      <w:pPr>
        <w:shd w:val="clear" w:color="auto" w:fill="FFFFFF"/>
        <w:spacing w:after="120" w:line="240" w:lineRule="auto"/>
        <w:jc w:val="both"/>
        <w:rPr>
          <w:rFonts w:eastAsia="Times New Roman" w:cstheme="minorHAnsi"/>
          <w:color w:val="333333"/>
          <w:sz w:val="24"/>
          <w:szCs w:val="24"/>
        </w:rPr>
      </w:pPr>
      <w:r w:rsidRPr="00BE3B81">
        <w:rPr>
          <w:rFonts w:eastAsia="Times New Roman" w:cstheme="minorHAnsi"/>
          <w:color w:val="333333"/>
          <w:sz w:val="24"/>
          <w:szCs w:val="24"/>
        </w:rPr>
        <w:t xml:space="preserve">“The immensely successful FIST </w:t>
      </w:r>
      <w:proofErr w:type="spellStart"/>
      <w:r w:rsidRPr="00BE3B81">
        <w:rPr>
          <w:rFonts w:eastAsia="Times New Roman" w:cstheme="minorHAnsi"/>
          <w:color w:val="333333"/>
          <w:sz w:val="24"/>
          <w:szCs w:val="24"/>
        </w:rPr>
        <w:t>programme</w:t>
      </w:r>
      <w:proofErr w:type="spellEnd"/>
      <w:r w:rsidRPr="00BE3B81">
        <w:rPr>
          <w:rFonts w:eastAsia="Times New Roman" w:cstheme="minorHAnsi"/>
          <w:color w:val="333333"/>
          <w:sz w:val="24"/>
          <w:szCs w:val="24"/>
        </w:rPr>
        <w:t xml:space="preserve"> will now be reinvented to FIST 2.0 to orient it towards the goal of </w:t>
      </w:r>
      <w:proofErr w:type="spellStart"/>
      <w:r w:rsidRPr="00BE3B81">
        <w:rPr>
          <w:rFonts w:eastAsia="Times New Roman" w:cstheme="minorHAnsi"/>
          <w:color w:val="333333"/>
          <w:sz w:val="24"/>
          <w:szCs w:val="24"/>
        </w:rPr>
        <w:t>Atmanirbhar</w:t>
      </w:r>
      <w:proofErr w:type="spellEnd"/>
      <w:r w:rsidRPr="00BE3B81">
        <w:rPr>
          <w:rFonts w:eastAsia="Times New Roman" w:cstheme="minorHAnsi"/>
          <w:color w:val="333333"/>
          <w:sz w:val="24"/>
          <w:szCs w:val="24"/>
        </w:rPr>
        <w:t xml:space="preserve"> Bharat so as to create R&amp;D infrastructure not only for experimental work but also to cater to theoretical work, ideas and entrepreneurship. This will create a new paradigm for FIST 2.0,” said Dr. Sanjay </w:t>
      </w:r>
      <w:proofErr w:type="spellStart"/>
      <w:r w:rsidRPr="00BE3B81">
        <w:rPr>
          <w:rFonts w:eastAsia="Times New Roman" w:cstheme="minorHAnsi"/>
          <w:color w:val="333333"/>
          <w:sz w:val="24"/>
          <w:szCs w:val="24"/>
        </w:rPr>
        <w:t>Dhande</w:t>
      </w:r>
      <w:proofErr w:type="spellEnd"/>
      <w:r w:rsidRPr="00BE3B81">
        <w:rPr>
          <w:rFonts w:eastAsia="Times New Roman" w:cstheme="minorHAnsi"/>
          <w:color w:val="333333"/>
          <w:sz w:val="24"/>
          <w:szCs w:val="24"/>
        </w:rPr>
        <w:t>, the new chairperson of FIST Advisory Board. </w:t>
      </w:r>
    </w:p>
    <w:p w:rsidR="00BE3B81" w:rsidRPr="00BE3B81" w:rsidRDefault="00BE3B81" w:rsidP="00BE3B81">
      <w:pPr>
        <w:shd w:val="clear" w:color="auto" w:fill="FFFFFF"/>
        <w:spacing w:after="120" w:line="240" w:lineRule="auto"/>
        <w:jc w:val="both"/>
        <w:rPr>
          <w:rFonts w:eastAsia="Times New Roman" w:cstheme="minorHAnsi"/>
          <w:color w:val="333333"/>
          <w:sz w:val="24"/>
          <w:szCs w:val="24"/>
        </w:rPr>
      </w:pPr>
    </w:p>
    <w:p w:rsidR="00BE3B81" w:rsidRDefault="00BE3B81" w:rsidP="00BE3B81">
      <w:pPr>
        <w:shd w:val="clear" w:color="auto" w:fill="FFFFFF"/>
        <w:spacing w:after="120" w:line="240" w:lineRule="auto"/>
        <w:jc w:val="both"/>
        <w:rPr>
          <w:rFonts w:eastAsia="Times New Roman" w:cstheme="minorHAnsi"/>
          <w:color w:val="333333"/>
          <w:sz w:val="24"/>
          <w:szCs w:val="24"/>
        </w:rPr>
      </w:pPr>
      <w:r w:rsidRPr="00BE3B81">
        <w:rPr>
          <w:rFonts w:eastAsia="Times New Roman" w:cstheme="minorHAnsi"/>
          <w:color w:val="333333"/>
          <w:sz w:val="24"/>
          <w:szCs w:val="24"/>
        </w:rPr>
        <w:t xml:space="preserve">It will also link up </w:t>
      </w:r>
      <w:proofErr w:type="spellStart"/>
      <w:r w:rsidRPr="00BE3B81">
        <w:rPr>
          <w:rFonts w:eastAsia="Times New Roman" w:cstheme="minorHAnsi"/>
          <w:color w:val="333333"/>
          <w:sz w:val="24"/>
          <w:szCs w:val="24"/>
        </w:rPr>
        <w:t>programmes</w:t>
      </w:r>
      <w:proofErr w:type="spellEnd"/>
      <w:r w:rsidRPr="00BE3B81">
        <w:rPr>
          <w:rFonts w:eastAsia="Times New Roman" w:cstheme="minorHAnsi"/>
          <w:color w:val="333333"/>
          <w:sz w:val="24"/>
          <w:szCs w:val="24"/>
        </w:rPr>
        <w:t xml:space="preserve"> like FIST, Sophisticated Analytical Instrument Facilities (SAIF), and Sophisticated Analytical &amp; Technical Help Institutes (SATHI), all of which are designed to set up S&amp;T infrastructure </w:t>
      </w:r>
      <w:proofErr w:type="spellStart"/>
      <w:r w:rsidRPr="00BE3B81">
        <w:rPr>
          <w:rFonts w:eastAsia="Times New Roman" w:cstheme="minorHAnsi"/>
          <w:color w:val="333333"/>
          <w:sz w:val="24"/>
          <w:szCs w:val="24"/>
        </w:rPr>
        <w:t>centres</w:t>
      </w:r>
      <w:proofErr w:type="spellEnd"/>
      <w:r w:rsidRPr="00BE3B81">
        <w:rPr>
          <w:rFonts w:eastAsia="Times New Roman" w:cstheme="minorHAnsi"/>
          <w:color w:val="333333"/>
          <w:sz w:val="24"/>
          <w:szCs w:val="24"/>
        </w:rPr>
        <w:t xml:space="preserve"> at different levels –department, university, regional and national level respectively.</w:t>
      </w:r>
    </w:p>
    <w:p w:rsidR="00BE3B81" w:rsidRPr="00BE3B81" w:rsidRDefault="00BE3B81" w:rsidP="00BE3B81">
      <w:pPr>
        <w:shd w:val="clear" w:color="auto" w:fill="FFFFFF"/>
        <w:spacing w:after="120" w:line="240" w:lineRule="auto"/>
        <w:jc w:val="both"/>
        <w:rPr>
          <w:rFonts w:eastAsia="Times New Roman" w:cstheme="minorHAnsi"/>
          <w:color w:val="333333"/>
          <w:sz w:val="24"/>
          <w:szCs w:val="24"/>
        </w:rPr>
      </w:pPr>
    </w:p>
    <w:p w:rsidR="00BE3B81" w:rsidRDefault="00BE3B81" w:rsidP="00BE3B81">
      <w:pPr>
        <w:shd w:val="clear" w:color="auto" w:fill="FFFFFF"/>
        <w:spacing w:after="120" w:line="240" w:lineRule="auto"/>
        <w:jc w:val="both"/>
        <w:rPr>
          <w:rFonts w:eastAsia="Times New Roman" w:cstheme="minorHAnsi"/>
          <w:color w:val="333333"/>
          <w:sz w:val="24"/>
          <w:szCs w:val="24"/>
        </w:rPr>
      </w:pPr>
      <w:r w:rsidRPr="00BE3B81">
        <w:rPr>
          <w:rFonts w:eastAsia="Times New Roman" w:cstheme="minorHAnsi"/>
          <w:color w:val="333333"/>
          <w:sz w:val="24"/>
          <w:szCs w:val="24"/>
        </w:rPr>
        <w:t xml:space="preserve">At present, while on an average of about 8,500 researchers use these facilities spread in </w:t>
      </w:r>
      <w:proofErr w:type="spellStart"/>
      <w:r w:rsidRPr="00BE3B81">
        <w:rPr>
          <w:rFonts w:eastAsia="Times New Roman" w:cstheme="minorHAnsi"/>
          <w:color w:val="333333"/>
          <w:sz w:val="24"/>
          <w:szCs w:val="24"/>
        </w:rPr>
        <w:t>centres</w:t>
      </w:r>
      <w:proofErr w:type="spellEnd"/>
      <w:r w:rsidRPr="00BE3B81">
        <w:rPr>
          <w:rFonts w:eastAsia="Times New Roman" w:cstheme="minorHAnsi"/>
          <w:color w:val="333333"/>
          <w:sz w:val="24"/>
          <w:szCs w:val="24"/>
        </w:rPr>
        <w:t xml:space="preserve"> all over India, industries, and startups involved in R&amp;D, technology, and product development have to carry out most high-end experiments and testing of technologies from laboratories outside India. This is because they prefer not to buy equipment and infrastructure which are of limited usage to them, and they cannot access most of the high-end S&amp;T infrastructure set up in the universities and institutions. Till 2019, about 2910 S&amp;T departments and PG colleges have been supported with a total investment of about Rs 2970 </w:t>
      </w:r>
      <w:proofErr w:type="spellStart"/>
      <w:r w:rsidRPr="00BE3B81">
        <w:rPr>
          <w:rFonts w:eastAsia="Times New Roman" w:cstheme="minorHAnsi"/>
          <w:color w:val="333333"/>
          <w:sz w:val="24"/>
          <w:szCs w:val="24"/>
        </w:rPr>
        <w:t>crores</w:t>
      </w:r>
      <w:proofErr w:type="spellEnd"/>
      <w:r w:rsidRPr="00BE3B81">
        <w:rPr>
          <w:rFonts w:eastAsia="Times New Roman" w:cstheme="minorHAnsi"/>
          <w:color w:val="333333"/>
          <w:sz w:val="24"/>
          <w:szCs w:val="24"/>
        </w:rPr>
        <w:t xml:space="preserve"> under FIST. In SAIF, 15 </w:t>
      </w:r>
      <w:proofErr w:type="spellStart"/>
      <w:r w:rsidRPr="00BE3B81">
        <w:rPr>
          <w:rFonts w:eastAsia="Times New Roman" w:cstheme="minorHAnsi"/>
          <w:color w:val="333333"/>
          <w:sz w:val="24"/>
          <w:szCs w:val="24"/>
        </w:rPr>
        <w:t>centres</w:t>
      </w:r>
      <w:proofErr w:type="spellEnd"/>
      <w:r w:rsidRPr="00BE3B81">
        <w:rPr>
          <w:rFonts w:eastAsia="Times New Roman" w:cstheme="minorHAnsi"/>
          <w:color w:val="333333"/>
          <w:sz w:val="24"/>
          <w:szCs w:val="24"/>
        </w:rPr>
        <w:t xml:space="preserve"> have been funded while SATHI has three </w:t>
      </w:r>
      <w:proofErr w:type="spellStart"/>
      <w:r w:rsidRPr="00BE3B81">
        <w:rPr>
          <w:rFonts w:eastAsia="Times New Roman" w:cstheme="minorHAnsi"/>
          <w:color w:val="333333"/>
          <w:sz w:val="24"/>
          <w:szCs w:val="24"/>
        </w:rPr>
        <w:t>centres</w:t>
      </w:r>
      <w:proofErr w:type="spellEnd"/>
      <w:r w:rsidRPr="00BE3B81">
        <w:rPr>
          <w:rFonts w:eastAsia="Times New Roman" w:cstheme="minorHAnsi"/>
          <w:color w:val="333333"/>
          <w:sz w:val="24"/>
          <w:szCs w:val="24"/>
        </w:rPr>
        <w:t xml:space="preserve"> running and more be supported under the R&amp; D infrastructure division.</w:t>
      </w:r>
    </w:p>
    <w:p w:rsidR="00BE3B81" w:rsidRPr="00BE3B81" w:rsidRDefault="00BE3B81" w:rsidP="00BE3B81">
      <w:pPr>
        <w:shd w:val="clear" w:color="auto" w:fill="FFFFFF"/>
        <w:spacing w:after="120" w:line="240" w:lineRule="auto"/>
        <w:jc w:val="both"/>
        <w:rPr>
          <w:rFonts w:eastAsia="Times New Roman" w:cstheme="minorHAnsi"/>
          <w:color w:val="333333"/>
          <w:sz w:val="24"/>
          <w:szCs w:val="24"/>
        </w:rPr>
      </w:pPr>
    </w:p>
    <w:p w:rsidR="00BE3B81" w:rsidRDefault="00BE3B81" w:rsidP="00BE3B81">
      <w:pPr>
        <w:shd w:val="clear" w:color="auto" w:fill="FFFFFF"/>
        <w:spacing w:after="120" w:line="240" w:lineRule="auto"/>
        <w:jc w:val="both"/>
        <w:rPr>
          <w:rFonts w:eastAsia="Times New Roman" w:cstheme="minorHAnsi"/>
          <w:color w:val="333333"/>
          <w:sz w:val="24"/>
          <w:szCs w:val="24"/>
        </w:rPr>
      </w:pPr>
      <w:r w:rsidRPr="00BE3B81">
        <w:rPr>
          <w:rFonts w:eastAsia="Times New Roman" w:cstheme="minorHAnsi"/>
          <w:color w:val="333333"/>
          <w:sz w:val="24"/>
          <w:szCs w:val="24"/>
        </w:rPr>
        <w:lastRenderedPageBreak/>
        <w:t>The S&amp;T infrastructure network would now reach out to more beneficiaries and focus on alignment with some of the National Missions and Sustainable Development Goals as well as towards technology translational research promoting different start-ups and industries. The restructuring would also entail a shift from discipline (tool-centric) based research to interdisciplinary problem solution-centric research.</w:t>
      </w:r>
    </w:p>
    <w:p w:rsidR="00BE3B81" w:rsidRPr="00BE3B81" w:rsidRDefault="00BE3B81" w:rsidP="00BE3B81">
      <w:pPr>
        <w:shd w:val="clear" w:color="auto" w:fill="FFFFFF"/>
        <w:spacing w:after="120" w:line="240" w:lineRule="auto"/>
        <w:jc w:val="both"/>
        <w:rPr>
          <w:rFonts w:eastAsia="Times New Roman" w:cstheme="minorHAnsi"/>
          <w:color w:val="333333"/>
          <w:sz w:val="24"/>
          <w:szCs w:val="24"/>
        </w:rPr>
      </w:pPr>
    </w:p>
    <w:p w:rsidR="00BE3B81" w:rsidRDefault="00BE3B81" w:rsidP="00BE3B81">
      <w:pPr>
        <w:shd w:val="clear" w:color="auto" w:fill="FFFFFF"/>
        <w:spacing w:after="120" w:line="240" w:lineRule="auto"/>
        <w:jc w:val="both"/>
        <w:rPr>
          <w:rFonts w:eastAsia="Times New Roman" w:cstheme="minorHAnsi"/>
          <w:color w:val="333333"/>
          <w:sz w:val="24"/>
          <w:szCs w:val="24"/>
        </w:rPr>
      </w:pPr>
      <w:r w:rsidRPr="00BE3B81">
        <w:rPr>
          <w:rFonts w:eastAsia="Times New Roman" w:cstheme="minorHAnsi"/>
          <w:color w:val="333333"/>
          <w:sz w:val="24"/>
          <w:szCs w:val="24"/>
        </w:rPr>
        <w:t xml:space="preserve">This would not only encourage Indian-origin researchers in academic institutes and research organizations across the world and resident counterparts to explore collaborative joint ventures to strengthen the S&amp;T base in India for global development but would also </w:t>
      </w:r>
      <w:proofErr w:type="spellStart"/>
      <w:r w:rsidRPr="00BE3B81">
        <w:rPr>
          <w:rFonts w:eastAsia="Times New Roman" w:cstheme="minorHAnsi"/>
          <w:color w:val="333333"/>
          <w:sz w:val="24"/>
          <w:szCs w:val="24"/>
        </w:rPr>
        <w:t>enrol</w:t>
      </w:r>
      <w:proofErr w:type="spellEnd"/>
      <w:r w:rsidRPr="00BE3B81">
        <w:rPr>
          <w:rFonts w:eastAsia="Times New Roman" w:cstheme="minorHAnsi"/>
          <w:color w:val="333333"/>
          <w:sz w:val="24"/>
          <w:szCs w:val="24"/>
        </w:rPr>
        <w:t xml:space="preserve"> industry in R&amp;D endeavor to bring about direct benefits for the society. </w:t>
      </w:r>
    </w:p>
    <w:p w:rsidR="00BE3B81" w:rsidRPr="00BE3B81" w:rsidRDefault="00BE3B81" w:rsidP="00BE3B81">
      <w:pPr>
        <w:shd w:val="clear" w:color="auto" w:fill="FFFFFF"/>
        <w:spacing w:after="120" w:line="240" w:lineRule="auto"/>
        <w:jc w:val="both"/>
        <w:rPr>
          <w:rFonts w:eastAsia="Times New Roman" w:cstheme="minorHAnsi"/>
          <w:color w:val="333333"/>
          <w:sz w:val="24"/>
          <w:szCs w:val="24"/>
        </w:rPr>
      </w:pPr>
    </w:p>
    <w:p w:rsidR="00BE3B81" w:rsidRPr="00BE3B81" w:rsidRDefault="00BE3B81" w:rsidP="00BE3B81">
      <w:pPr>
        <w:shd w:val="clear" w:color="auto" w:fill="FFFFFF"/>
        <w:spacing w:after="120" w:line="240" w:lineRule="auto"/>
        <w:jc w:val="both"/>
        <w:rPr>
          <w:rFonts w:eastAsia="Times New Roman" w:cstheme="minorHAnsi"/>
          <w:color w:val="333333"/>
          <w:sz w:val="24"/>
          <w:szCs w:val="24"/>
        </w:rPr>
      </w:pPr>
      <w:r w:rsidRPr="00BE3B81">
        <w:rPr>
          <w:rFonts w:eastAsia="Times New Roman" w:cstheme="minorHAnsi"/>
          <w:color w:val="333333"/>
          <w:sz w:val="24"/>
          <w:szCs w:val="24"/>
        </w:rPr>
        <w:t xml:space="preserve">Prof </w:t>
      </w:r>
      <w:proofErr w:type="spellStart"/>
      <w:r w:rsidRPr="00BE3B81">
        <w:rPr>
          <w:rFonts w:eastAsia="Times New Roman" w:cstheme="minorHAnsi"/>
          <w:color w:val="333333"/>
          <w:sz w:val="24"/>
          <w:szCs w:val="24"/>
        </w:rPr>
        <w:t>Ashutosh</w:t>
      </w:r>
      <w:proofErr w:type="spellEnd"/>
      <w:r w:rsidRPr="00BE3B81">
        <w:rPr>
          <w:rFonts w:eastAsia="Times New Roman" w:cstheme="minorHAnsi"/>
          <w:color w:val="333333"/>
          <w:sz w:val="24"/>
          <w:szCs w:val="24"/>
        </w:rPr>
        <w:t xml:space="preserve"> Sharma, Secretary, Department of Science and Technology, added, “There is a huge investment in the creation of S&amp;T infrastructure in the country running into several tens of thousands of </w:t>
      </w:r>
      <w:proofErr w:type="spellStart"/>
      <w:r w:rsidRPr="00BE3B81">
        <w:rPr>
          <w:rFonts w:eastAsia="Times New Roman" w:cstheme="minorHAnsi"/>
          <w:color w:val="333333"/>
          <w:sz w:val="24"/>
          <w:szCs w:val="24"/>
        </w:rPr>
        <w:t>crores</w:t>
      </w:r>
      <w:proofErr w:type="spellEnd"/>
      <w:r w:rsidRPr="00BE3B81">
        <w:rPr>
          <w:rFonts w:eastAsia="Times New Roman" w:cstheme="minorHAnsi"/>
          <w:color w:val="333333"/>
          <w:sz w:val="24"/>
          <w:szCs w:val="24"/>
        </w:rPr>
        <w:t xml:space="preserve"> every year in the country, which will bring manifold value with effective and transparent sharing practices with the ease of use. In view of this, DST is also currently formulating a policy on the best practices for the creation, effective use, sharing, maintenance, skill generation, and disposal of the S&amp;T infrastructure.”</w:t>
      </w:r>
    </w:p>
    <w:p w:rsidR="00BE3B81" w:rsidRPr="00BE3B81" w:rsidRDefault="00BE3B81" w:rsidP="00BE3B81">
      <w:pPr>
        <w:shd w:val="clear" w:color="auto" w:fill="FFFFFF"/>
        <w:spacing w:before="240" w:after="120" w:line="240" w:lineRule="auto"/>
        <w:outlineLvl w:val="1"/>
        <w:rPr>
          <w:rFonts w:cstheme="minorHAnsi"/>
          <w:b/>
          <w:color w:val="AB172A"/>
          <w:sz w:val="24"/>
          <w:szCs w:val="24"/>
        </w:rPr>
      </w:pPr>
    </w:p>
    <w:p w:rsidR="001B350F" w:rsidRPr="00BE3B81" w:rsidRDefault="0018543A" w:rsidP="00BE3B81">
      <w:pPr>
        <w:shd w:val="clear" w:color="auto" w:fill="FFFFFF"/>
        <w:spacing w:before="240" w:after="120" w:line="240" w:lineRule="auto"/>
        <w:outlineLvl w:val="1"/>
        <w:rPr>
          <w:rFonts w:cstheme="minorHAnsi"/>
          <w:b/>
          <w:color w:val="AB172A"/>
          <w:sz w:val="24"/>
          <w:szCs w:val="24"/>
        </w:rPr>
      </w:pPr>
      <w:r w:rsidRPr="00BE3B81">
        <w:rPr>
          <w:rFonts w:cstheme="minorHAnsi"/>
          <w:b/>
          <w:color w:val="AB172A"/>
          <w:sz w:val="24"/>
          <w:szCs w:val="24"/>
        </w:rPr>
        <w:t xml:space="preserve"> </w:t>
      </w:r>
      <w:r w:rsidR="001B350F" w:rsidRPr="00BE3B81">
        <w:rPr>
          <w:rFonts w:cstheme="minorHAnsi"/>
          <w:b/>
          <w:color w:val="AB172A"/>
          <w:sz w:val="24"/>
          <w:szCs w:val="24"/>
        </w:rPr>
        <w:t>Source</w:t>
      </w:r>
    </w:p>
    <w:p w:rsidR="008154F7" w:rsidRPr="00BE3B81" w:rsidRDefault="001B350F" w:rsidP="00C13FAC">
      <w:pPr>
        <w:shd w:val="clear" w:color="auto" w:fill="FFFFFF"/>
        <w:spacing w:after="109" w:line="240" w:lineRule="auto"/>
        <w:rPr>
          <w:rFonts w:cstheme="minorHAnsi"/>
          <w:sz w:val="24"/>
          <w:szCs w:val="24"/>
        </w:rPr>
      </w:pPr>
      <w:r w:rsidRPr="00BE3B81">
        <w:rPr>
          <w:rFonts w:eastAsia="Times New Roman" w:cstheme="minorHAnsi"/>
          <w:color w:val="333333"/>
          <w:sz w:val="24"/>
          <w:szCs w:val="24"/>
        </w:rPr>
        <w:t xml:space="preserve">Press Information Bureau, </w:t>
      </w:r>
      <w:r w:rsidR="00B9441F" w:rsidRPr="00BE3B81">
        <w:rPr>
          <w:rFonts w:eastAsia="Times New Roman" w:cstheme="minorHAnsi"/>
          <w:color w:val="333333"/>
          <w:sz w:val="24"/>
          <w:szCs w:val="24"/>
        </w:rPr>
        <w:t>1</w:t>
      </w:r>
      <w:r w:rsidR="007D4D60" w:rsidRPr="00BE3B81">
        <w:rPr>
          <w:rFonts w:eastAsia="Times New Roman" w:cstheme="minorHAnsi"/>
          <w:color w:val="333333"/>
          <w:sz w:val="24"/>
          <w:szCs w:val="24"/>
        </w:rPr>
        <w:t>7</w:t>
      </w:r>
      <w:r w:rsidR="0024410F" w:rsidRPr="00BE3B81">
        <w:rPr>
          <w:rFonts w:eastAsia="Times New Roman" w:cstheme="minorHAnsi"/>
          <w:color w:val="333333"/>
          <w:sz w:val="24"/>
          <w:szCs w:val="24"/>
        </w:rPr>
        <w:t xml:space="preserve"> October</w:t>
      </w:r>
      <w:r w:rsidR="00D21CFC" w:rsidRPr="00BE3B81">
        <w:rPr>
          <w:rFonts w:eastAsia="Times New Roman" w:cstheme="minorHAnsi"/>
          <w:color w:val="333333"/>
          <w:sz w:val="24"/>
          <w:szCs w:val="24"/>
        </w:rPr>
        <w:t>,</w:t>
      </w:r>
      <w:r w:rsidRPr="00BE3B81">
        <w:rPr>
          <w:rFonts w:eastAsia="Times New Roman" w:cstheme="minorHAnsi"/>
          <w:color w:val="333333"/>
          <w:sz w:val="24"/>
          <w:szCs w:val="24"/>
        </w:rPr>
        <w:t xml:space="preserve"> 2020</w:t>
      </w:r>
      <w:r w:rsidR="005D10A3" w:rsidRPr="00BE3B81">
        <w:rPr>
          <w:rFonts w:eastAsia="Times New Roman" w:cstheme="minorHAnsi"/>
          <w:color w:val="333333"/>
          <w:sz w:val="24"/>
          <w:szCs w:val="24"/>
        </w:rPr>
        <w:t xml:space="preserve"> </w:t>
      </w:r>
    </w:p>
    <w:sectPr w:rsidR="008154F7" w:rsidRPr="00BE3B81" w:rsidSect="00CE69EE">
      <w:pgSz w:w="12240" w:h="15840"/>
      <w:pgMar w:top="1276" w:right="1183"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0"/>
  </w:num>
  <w:num w:numId="5">
    <w:abstractNumId w:val="18"/>
  </w:num>
  <w:num w:numId="6">
    <w:abstractNumId w:val="0"/>
  </w:num>
  <w:num w:numId="7">
    <w:abstractNumId w:val="14"/>
  </w:num>
  <w:num w:numId="8">
    <w:abstractNumId w:val="10"/>
  </w:num>
  <w:num w:numId="9">
    <w:abstractNumId w:val="2"/>
  </w:num>
  <w:num w:numId="10">
    <w:abstractNumId w:val="4"/>
  </w:num>
  <w:num w:numId="11">
    <w:abstractNumId w:val="21"/>
  </w:num>
  <w:num w:numId="12">
    <w:abstractNumId w:val="11"/>
  </w:num>
  <w:num w:numId="13">
    <w:abstractNumId w:val="5"/>
  </w:num>
  <w:num w:numId="14">
    <w:abstractNumId w:val="9"/>
  </w:num>
  <w:num w:numId="15">
    <w:abstractNumId w:val="3"/>
  </w:num>
  <w:num w:numId="16">
    <w:abstractNumId w:val="17"/>
  </w:num>
  <w:num w:numId="17">
    <w:abstractNumId w:val="8"/>
  </w:num>
  <w:num w:numId="18">
    <w:abstractNumId w:val="16"/>
  </w:num>
  <w:num w:numId="19">
    <w:abstractNumId w:val="12"/>
  </w:num>
  <w:num w:numId="20">
    <w:abstractNumId w:val="1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87821"/>
    <w:rsid w:val="00090364"/>
    <w:rsid w:val="00094790"/>
    <w:rsid w:val="000A1C61"/>
    <w:rsid w:val="000A2456"/>
    <w:rsid w:val="000A3E74"/>
    <w:rsid w:val="000B7E6E"/>
    <w:rsid w:val="000F7F31"/>
    <w:rsid w:val="0010321C"/>
    <w:rsid w:val="001168B2"/>
    <w:rsid w:val="00120818"/>
    <w:rsid w:val="00122A18"/>
    <w:rsid w:val="00122D73"/>
    <w:rsid w:val="00123203"/>
    <w:rsid w:val="00133349"/>
    <w:rsid w:val="00135790"/>
    <w:rsid w:val="00155F32"/>
    <w:rsid w:val="001569D4"/>
    <w:rsid w:val="00173DEE"/>
    <w:rsid w:val="0018543A"/>
    <w:rsid w:val="001A132B"/>
    <w:rsid w:val="001A7959"/>
    <w:rsid w:val="001B350F"/>
    <w:rsid w:val="001C1CB2"/>
    <w:rsid w:val="001D3ECE"/>
    <w:rsid w:val="001D6D00"/>
    <w:rsid w:val="001E39D6"/>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B573A"/>
    <w:rsid w:val="002C6809"/>
    <w:rsid w:val="002C6C8E"/>
    <w:rsid w:val="002D2F21"/>
    <w:rsid w:val="002D34ED"/>
    <w:rsid w:val="002E2870"/>
    <w:rsid w:val="002E7CFC"/>
    <w:rsid w:val="002F4BE6"/>
    <w:rsid w:val="002F552F"/>
    <w:rsid w:val="0030461E"/>
    <w:rsid w:val="003059DB"/>
    <w:rsid w:val="00312C19"/>
    <w:rsid w:val="00323A4C"/>
    <w:rsid w:val="00333FFD"/>
    <w:rsid w:val="00337FC4"/>
    <w:rsid w:val="0034044F"/>
    <w:rsid w:val="003447D3"/>
    <w:rsid w:val="00344C1F"/>
    <w:rsid w:val="00347352"/>
    <w:rsid w:val="0035425A"/>
    <w:rsid w:val="00354974"/>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9447B"/>
    <w:rsid w:val="004A1169"/>
    <w:rsid w:val="004A7A8A"/>
    <w:rsid w:val="004B63B0"/>
    <w:rsid w:val="004E025D"/>
    <w:rsid w:val="004E2C16"/>
    <w:rsid w:val="004F736D"/>
    <w:rsid w:val="00522516"/>
    <w:rsid w:val="005279E5"/>
    <w:rsid w:val="005317C7"/>
    <w:rsid w:val="005406AF"/>
    <w:rsid w:val="005457B7"/>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F1BFF"/>
    <w:rsid w:val="00CF5CBC"/>
    <w:rsid w:val="00CF7D68"/>
    <w:rsid w:val="00D0186C"/>
    <w:rsid w:val="00D03D27"/>
    <w:rsid w:val="00D1043C"/>
    <w:rsid w:val="00D21CFC"/>
    <w:rsid w:val="00D30959"/>
    <w:rsid w:val="00D40A2F"/>
    <w:rsid w:val="00D41FE2"/>
    <w:rsid w:val="00D477CE"/>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2020-10-22T07:02:00Z</dcterms:created>
  <dcterms:modified xsi:type="dcterms:W3CDTF">2020-10-22T07:02:00Z</dcterms:modified>
</cp:coreProperties>
</file>