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CF" w:rsidRDefault="00CA16CF" w:rsidP="00CA16CF">
      <w:pPr>
        <w:shd w:val="clear" w:color="auto" w:fill="FFFFFF"/>
        <w:spacing w:before="240" w:after="120" w:line="240" w:lineRule="auto"/>
        <w:outlineLvl w:val="1"/>
        <w:rPr>
          <w:rFonts w:eastAsia="Times New Roman" w:cstheme="minorHAnsi"/>
          <w:b/>
          <w:color w:val="365F91" w:themeColor="accent1" w:themeShade="BF"/>
          <w:sz w:val="24"/>
          <w:szCs w:val="24"/>
        </w:rPr>
      </w:pPr>
      <w:r w:rsidRPr="00CA16CF">
        <w:rPr>
          <w:rFonts w:eastAsia="Times New Roman" w:cstheme="minorHAnsi"/>
          <w:b/>
          <w:color w:val="365F91" w:themeColor="accent1" w:themeShade="BF"/>
          <w:sz w:val="24"/>
          <w:szCs w:val="24"/>
        </w:rPr>
        <w:t xml:space="preserve"> “Atmanirbharta is about meeting our demands which are substantial and scalable but also about doing it with quality which would be globally acceptable and with initiatives geared towards it, we should be able to achieve those standards,”--- Prof. Ashutosh Sharma, DST Secretary</w:t>
      </w:r>
    </w:p>
    <w:p w:rsidR="00CA16CF" w:rsidRPr="00CA16CF" w:rsidRDefault="00CA16CF" w:rsidP="00CA16CF">
      <w:pPr>
        <w:shd w:val="clear" w:color="auto" w:fill="FFFFFF"/>
        <w:spacing w:before="240" w:after="120" w:line="240" w:lineRule="auto"/>
        <w:jc w:val="center"/>
        <w:outlineLvl w:val="1"/>
        <w:rPr>
          <w:rFonts w:eastAsia="Times New Roman" w:cstheme="minorHAnsi"/>
          <w:b/>
          <w:color w:val="333333"/>
          <w:sz w:val="24"/>
          <w:szCs w:val="24"/>
        </w:rPr>
      </w:pPr>
      <w:r w:rsidRPr="00CA16CF">
        <w:rPr>
          <w:rFonts w:eastAsia="Times New Roman" w:cstheme="minorHAnsi"/>
          <w:color w:val="333333"/>
          <w:sz w:val="24"/>
          <w:szCs w:val="24"/>
        </w:rPr>
        <w:br/>
      </w:r>
      <w:r w:rsidRPr="00CA16CF">
        <w:rPr>
          <w:rFonts w:eastAsia="Times New Roman" w:cstheme="minorHAnsi"/>
          <w:b/>
          <w:color w:val="333333"/>
          <w:sz w:val="24"/>
          <w:szCs w:val="24"/>
        </w:rPr>
        <w:t>National Webinar on ‘I-STEM: A Gateway for R&amp;D Community &amp; GoI Initiatives towards Aatm Nirbhar Bharat’organized</w:t>
      </w:r>
    </w:p>
    <w:p w:rsidR="00CA16CF" w:rsidRDefault="00CA16CF" w:rsidP="00CA16CF">
      <w:pPr>
        <w:shd w:val="clear" w:color="auto" w:fill="FFFFFF"/>
        <w:spacing w:after="120" w:line="240" w:lineRule="auto"/>
        <w:jc w:val="both"/>
        <w:rPr>
          <w:rFonts w:eastAsia="Times New Roman" w:cstheme="minorHAnsi"/>
          <w:color w:val="333333"/>
          <w:sz w:val="24"/>
          <w:szCs w:val="24"/>
        </w:rPr>
      </w:pPr>
    </w:p>
    <w:p w:rsid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t>Secretary, Department of Science and Technology (DST), Prof. Ashutosh Sharma highlighted how science can help our drive for self-sufficiency at the National Webinar on ‘I-STEM: A Gateway for R&amp;D Community &amp; GoI Initiatives towards Aatm Nirbhar Bharat.’</w:t>
      </w:r>
    </w:p>
    <w:p w:rsidR="00CA16CF" w:rsidRPr="00CA16CF" w:rsidRDefault="00CA16CF" w:rsidP="00CA16CF">
      <w:pPr>
        <w:shd w:val="clear" w:color="auto" w:fill="FFFFFF"/>
        <w:spacing w:after="120" w:line="240" w:lineRule="auto"/>
        <w:jc w:val="both"/>
        <w:rPr>
          <w:rFonts w:eastAsia="Times New Roman" w:cstheme="minorHAnsi"/>
          <w:color w:val="333333"/>
          <w:sz w:val="24"/>
          <w:szCs w:val="24"/>
        </w:rPr>
      </w:pPr>
    </w:p>
    <w:p w:rsid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t>“Atmanirbharta is not about producing every single molecule only in India, but it is about having the right kind of structures and processes to make sure that all the things that are of critical need are available on time and scale and this is one of the things that COVID 19 has taught us,” Prof. Ashutosh Sharma pointed out at the one day webinar. He added that it is about empowerment of the entire knowledge ecosystem starting from the creation of relevant knowledge with quality (invention) to its consumption to produce new socio-economic opportunities (innovation).</w:t>
      </w:r>
    </w:p>
    <w:p w:rsidR="00AD7DC3" w:rsidRPr="00CA16CF" w:rsidRDefault="00AD7DC3" w:rsidP="00CA16CF">
      <w:pPr>
        <w:shd w:val="clear" w:color="auto" w:fill="FFFFFF"/>
        <w:spacing w:after="120" w:line="240" w:lineRule="auto"/>
        <w:jc w:val="both"/>
        <w:rPr>
          <w:rFonts w:eastAsia="Times New Roman" w:cstheme="minorHAnsi"/>
          <w:color w:val="333333"/>
          <w:sz w:val="24"/>
          <w:szCs w:val="24"/>
        </w:rPr>
      </w:pPr>
    </w:p>
    <w:p w:rsid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t>The webinar was organized virtually by Indian Science Technology and Engineering facilities Map (I-STEM) supported by the Office of The Principal Scientific Adviser, Government of India, in association with National Education Enrichment in Villages (NEEV) - a social educational initiative of IIT Alumni Association on 17th September 2020.</w:t>
      </w:r>
    </w:p>
    <w:p w:rsidR="00CA16CF" w:rsidRPr="00CA16CF" w:rsidRDefault="00CA16CF" w:rsidP="00CA16CF">
      <w:pPr>
        <w:shd w:val="clear" w:color="auto" w:fill="FFFFFF"/>
        <w:spacing w:after="120" w:line="240" w:lineRule="auto"/>
        <w:jc w:val="both"/>
        <w:rPr>
          <w:rFonts w:eastAsia="Times New Roman" w:cstheme="minorHAnsi"/>
          <w:color w:val="333333"/>
          <w:sz w:val="24"/>
          <w:szCs w:val="24"/>
        </w:rPr>
      </w:pPr>
    </w:p>
    <w:p w:rsid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t>Prof. Ashutosh Sharma highlighted some of the initiatives of the Government of India in line with ‘Atmanirbhar Bharat’. NIDHI scheme (National Initiative on Developing and Harnessing Innovations) has provided more support and outcomes from our startups in the last five years than in the previous fifty! A recent independent evaluation showed that DST incubated startups generated 65864 jobs and created around Rs.27262 crore wealth. Further, a scheme called Scientific and Useful Profound Research Advancement (SUPRA) by Science and Engineering Research Board has been launched, which is designed for supporting high-quality high-risk proposals consisting of new hypothesis or challenge existing ones, and provide 'out-of-box' solutions.</w:t>
      </w:r>
    </w:p>
    <w:p w:rsidR="00CA16CF" w:rsidRPr="00CA16CF" w:rsidRDefault="00CA16CF" w:rsidP="00CA16CF">
      <w:pPr>
        <w:shd w:val="clear" w:color="auto" w:fill="FFFFFF"/>
        <w:spacing w:after="120" w:line="240" w:lineRule="auto"/>
        <w:jc w:val="both"/>
        <w:rPr>
          <w:rFonts w:eastAsia="Times New Roman" w:cstheme="minorHAnsi"/>
          <w:color w:val="333333"/>
          <w:sz w:val="24"/>
          <w:szCs w:val="24"/>
        </w:rPr>
      </w:pPr>
    </w:p>
    <w:p w:rsidR="00CA16CF" w:rsidRP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t>He also spoke about schemes like Teachers Associateship For Research Excellence (TARE) to facilitate mobility of faculty members working in a regular capacity in State Universities / Colleges and in private Academic Institutions to carry out research work in an established public-funded institution such as IITs, IISc, IISERs, National Institutions. A National Post-doctoral fellowship scheme is operational to identify motivated young researchers and provide them support for doing research in frontier areas of science and engineering. VAJRA (Visiting Advanced Joint Research) Faculty Scheme is a dedicated program exclusively for overseas scientists and academicians with emphasis on Non-resident Indians (NRI) and Persons of Indian Origin (PIO) / Overseas Citizen of India (OCI) to work as visiting faculty and seed long term collaborations in Indian public funded academic and research institutions.</w:t>
      </w:r>
    </w:p>
    <w:p w:rsid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lastRenderedPageBreak/>
        <w:t>“Atmanirbharta is about meeting our demands which are substantial and scalable but also about doing it with quality which would be globally acceptable and with initiatives geared towards it, we should be able to achieve those standards,” he added. “There are also three important cultural enablers of an Atamnirbhar Bharat—Atam-Viswas (self-confidence), Atam-Samman (self-respect which allows respect also for others) and Atam-Chintan (honest and committed self-appraisal without negativity) which would allow profound and relevant S&amp;T to flourish,” explained Prof. Sharma.</w:t>
      </w:r>
    </w:p>
    <w:p w:rsidR="00CA16CF" w:rsidRPr="00CA16CF" w:rsidRDefault="00CA16CF" w:rsidP="00CA16CF">
      <w:pPr>
        <w:shd w:val="clear" w:color="auto" w:fill="FFFFFF"/>
        <w:spacing w:after="120" w:line="240" w:lineRule="auto"/>
        <w:jc w:val="both"/>
        <w:rPr>
          <w:rFonts w:eastAsia="Times New Roman" w:cstheme="minorHAnsi"/>
          <w:color w:val="333333"/>
          <w:sz w:val="24"/>
          <w:szCs w:val="24"/>
        </w:rPr>
      </w:pPr>
    </w:p>
    <w:p w:rsid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t>He also mentioned that the national portal I-STEM portal is helping the scientific community in many ways with its value addition features, of being a Repository of Equipment &amp; Software with 20000 equipment, 450 institutions, 2000 custodians of the equipment, 1500 users, and 170 experts of S&amp;T. The Govt. of India chose the concept of I-STEM as one of the transformative ideas as it will save a lot of capital R&amp;D budget of the GoI. Sharing of resources and shoring up of our innovation ecosystem are also important themes in our policies that are being formulated—one on the Scientific Social Responsibility, another on Scientific Infrastructure, and an overarching Science, Technology, and  Innovation Policy 2020.</w:t>
      </w:r>
    </w:p>
    <w:p w:rsidR="00CA16CF" w:rsidRPr="00CA16CF" w:rsidRDefault="00CA16CF" w:rsidP="00CA16CF">
      <w:pPr>
        <w:shd w:val="clear" w:color="auto" w:fill="FFFFFF"/>
        <w:spacing w:after="120" w:line="240" w:lineRule="auto"/>
        <w:jc w:val="both"/>
        <w:rPr>
          <w:rFonts w:eastAsia="Times New Roman" w:cstheme="minorHAnsi"/>
          <w:color w:val="333333"/>
          <w:sz w:val="24"/>
          <w:szCs w:val="24"/>
        </w:rPr>
      </w:pPr>
    </w:p>
    <w:p w:rsidR="00CA16CF" w:rsidRPr="00CA16CF" w:rsidRDefault="00CA16CF" w:rsidP="00CA16CF">
      <w:pPr>
        <w:shd w:val="clear" w:color="auto" w:fill="FFFFFF"/>
        <w:spacing w:after="120" w:line="240" w:lineRule="auto"/>
        <w:jc w:val="center"/>
        <w:rPr>
          <w:rFonts w:eastAsia="Times New Roman" w:cstheme="minorHAnsi"/>
          <w:color w:val="333333"/>
          <w:sz w:val="24"/>
          <w:szCs w:val="24"/>
        </w:rPr>
      </w:pPr>
      <w:r w:rsidRPr="00CA16CF">
        <w:rPr>
          <w:rFonts w:eastAsia="Times New Roman" w:cstheme="minorHAnsi"/>
          <w:noProof/>
          <w:color w:val="333333"/>
          <w:sz w:val="24"/>
          <w:szCs w:val="24"/>
        </w:rPr>
        <w:drawing>
          <wp:inline distT="0" distB="0" distL="0" distR="0">
            <wp:extent cx="4945380" cy="2301240"/>
            <wp:effectExtent l="19050" t="0" r="7620" b="0"/>
            <wp:docPr id="6" name="Picture 1" descr="c6e99aa8-343b-42fe-9b67-17ffb007ff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6e99aa8-343b-42fe-9b67-17ffb007ff29.jpg"/>
                    <pic:cNvPicPr>
                      <a:picLocks noChangeAspect="1" noChangeArrowheads="1"/>
                    </pic:cNvPicPr>
                  </pic:nvPicPr>
                  <pic:blipFill>
                    <a:blip r:embed="rId6"/>
                    <a:srcRect/>
                    <a:stretch>
                      <a:fillRect/>
                    </a:stretch>
                  </pic:blipFill>
                  <pic:spPr bwMode="auto">
                    <a:xfrm>
                      <a:off x="0" y="0"/>
                      <a:ext cx="4945380" cy="2301240"/>
                    </a:xfrm>
                    <a:prstGeom prst="rect">
                      <a:avLst/>
                    </a:prstGeom>
                    <a:noFill/>
                    <a:ln w="9525">
                      <a:noFill/>
                      <a:miter lim="800000"/>
                      <a:headEnd/>
                      <a:tailEnd/>
                    </a:ln>
                  </pic:spPr>
                </pic:pic>
              </a:graphicData>
            </a:graphic>
          </wp:inline>
        </w:drawing>
      </w:r>
    </w:p>
    <w:p w:rsidR="00CA16CF" w:rsidRP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t> </w:t>
      </w:r>
    </w:p>
    <w:p w:rsidR="00CA16CF" w:rsidRPr="00CA16CF" w:rsidRDefault="00CA16CF" w:rsidP="00CA16CF">
      <w:pPr>
        <w:shd w:val="clear" w:color="auto" w:fill="FFFFFF"/>
        <w:spacing w:after="120" w:line="240" w:lineRule="auto"/>
        <w:jc w:val="center"/>
        <w:rPr>
          <w:rFonts w:eastAsia="Times New Roman" w:cstheme="minorHAnsi"/>
          <w:color w:val="333333"/>
          <w:sz w:val="24"/>
          <w:szCs w:val="24"/>
        </w:rPr>
      </w:pPr>
      <w:r w:rsidRPr="00CA16CF">
        <w:rPr>
          <w:rFonts w:eastAsia="Times New Roman" w:cstheme="minorHAnsi"/>
          <w:noProof/>
          <w:color w:val="333333"/>
          <w:sz w:val="24"/>
          <w:szCs w:val="24"/>
        </w:rPr>
        <w:drawing>
          <wp:inline distT="0" distB="0" distL="0" distR="0">
            <wp:extent cx="4937760" cy="2202180"/>
            <wp:effectExtent l="19050" t="0" r="0" b="0"/>
            <wp:docPr id="5" name="Picture 2" descr="1ff61043-f124-4be1-9aa1-889a9f15c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ff61043-f124-4be1-9aa1-889a9f15c837.jpg"/>
                    <pic:cNvPicPr>
                      <a:picLocks noChangeAspect="1" noChangeArrowheads="1"/>
                    </pic:cNvPicPr>
                  </pic:nvPicPr>
                  <pic:blipFill>
                    <a:blip r:embed="rId7"/>
                    <a:srcRect/>
                    <a:stretch>
                      <a:fillRect/>
                    </a:stretch>
                  </pic:blipFill>
                  <pic:spPr bwMode="auto">
                    <a:xfrm>
                      <a:off x="0" y="0"/>
                      <a:ext cx="4937760" cy="2202180"/>
                    </a:xfrm>
                    <a:prstGeom prst="rect">
                      <a:avLst/>
                    </a:prstGeom>
                    <a:noFill/>
                    <a:ln w="9525">
                      <a:noFill/>
                      <a:miter lim="800000"/>
                      <a:headEnd/>
                      <a:tailEnd/>
                    </a:ln>
                  </pic:spPr>
                </pic:pic>
              </a:graphicData>
            </a:graphic>
          </wp:inline>
        </w:drawing>
      </w:r>
    </w:p>
    <w:p w:rsidR="00CA16CF" w:rsidRPr="00CA16CF" w:rsidRDefault="00CA16CF" w:rsidP="00CA16CF">
      <w:pPr>
        <w:shd w:val="clear" w:color="auto" w:fill="FFFFFF"/>
        <w:spacing w:after="120" w:line="240" w:lineRule="auto"/>
        <w:jc w:val="both"/>
        <w:rPr>
          <w:rFonts w:eastAsia="Times New Roman" w:cstheme="minorHAnsi"/>
          <w:color w:val="333333"/>
          <w:sz w:val="24"/>
          <w:szCs w:val="24"/>
        </w:rPr>
      </w:pPr>
      <w:r w:rsidRPr="00CA16CF">
        <w:rPr>
          <w:rFonts w:eastAsia="Times New Roman" w:cstheme="minorHAnsi"/>
          <w:color w:val="333333"/>
          <w:sz w:val="24"/>
          <w:szCs w:val="24"/>
        </w:rPr>
        <w:t> </w:t>
      </w:r>
    </w:p>
    <w:p w:rsidR="001B350F" w:rsidRPr="00CA16CF" w:rsidRDefault="001B350F" w:rsidP="00CA16CF">
      <w:pPr>
        <w:shd w:val="clear" w:color="auto" w:fill="FFFFFF"/>
        <w:spacing w:after="120" w:line="240" w:lineRule="auto"/>
        <w:jc w:val="both"/>
        <w:rPr>
          <w:rFonts w:cstheme="minorHAnsi"/>
          <w:color w:val="AB172A"/>
          <w:sz w:val="24"/>
          <w:szCs w:val="24"/>
        </w:rPr>
      </w:pPr>
      <w:r w:rsidRPr="00CA16CF">
        <w:rPr>
          <w:rFonts w:cstheme="minorHAnsi"/>
          <w:color w:val="AB172A"/>
          <w:sz w:val="24"/>
          <w:szCs w:val="24"/>
        </w:rPr>
        <w:t>Source</w:t>
      </w:r>
    </w:p>
    <w:p w:rsidR="001B350F" w:rsidRPr="00CA16CF" w:rsidRDefault="001B350F" w:rsidP="005D10A3">
      <w:pPr>
        <w:shd w:val="clear" w:color="auto" w:fill="FFFFFF"/>
        <w:spacing w:after="109" w:line="240" w:lineRule="auto"/>
        <w:jc w:val="both"/>
        <w:rPr>
          <w:rFonts w:cstheme="minorHAnsi"/>
          <w:sz w:val="24"/>
          <w:szCs w:val="24"/>
        </w:rPr>
      </w:pPr>
      <w:r w:rsidRPr="00CA16CF">
        <w:rPr>
          <w:rFonts w:eastAsia="Times New Roman" w:cstheme="minorHAnsi"/>
          <w:color w:val="333333"/>
          <w:sz w:val="24"/>
          <w:szCs w:val="24"/>
        </w:rPr>
        <w:t xml:space="preserve">Press Information Bureau, </w:t>
      </w:r>
      <w:r w:rsidR="00C61119" w:rsidRPr="00CA16CF">
        <w:rPr>
          <w:rFonts w:eastAsia="Times New Roman" w:cstheme="minorHAnsi"/>
          <w:color w:val="333333"/>
          <w:sz w:val="24"/>
          <w:szCs w:val="24"/>
        </w:rPr>
        <w:t>1</w:t>
      </w:r>
      <w:r w:rsidR="00CA16CF" w:rsidRPr="00CA16CF">
        <w:rPr>
          <w:rFonts w:eastAsia="Times New Roman" w:cstheme="minorHAnsi"/>
          <w:color w:val="333333"/>
          <w:sz w:val="24"/>
          <w:szCs w:val="24"/>
        </w:rPr>
        <w:t>8</w:t>
      </w:r>
      <w:r w:rsidR="004307FE" w:rsidRPr="00CA16CF">
        <w:rPr>
          <w:rFonts w:eastAsia="Times New Roman" w:cstheme="minorHAnsi"/>
          <w:color w:val="333333"/>
          <w:sz w:val="24"/>
          <w:szCs w:val="24"/>
        </w:rPr>
        <w:t xml:space="preserve"> </w:t>
      </w:r>
      <w:r w:rsidR="001D6D00" w:rsidRPr="00CA16CF">
        <w:rPr>
          <w:rFonts w:eastAsia="Times New Roman" w:cstheme="minorHAnsi"/>
          <w:color w:val="333333"/>
          <w:sz w:val="24"/>
          <w:szCs w:val="24"/>
        </w:rPr>
        <w:t>September</w:t>
      </w:r>
      <w:r w:rsidR="00D21CFC" w:rsidRPr="00CA16CF">
        <w:rPr>
          <w:rFonts w:eastAsia="Times New Roman" w:cstheme="minorHAnsi"/>
          <w:color w:val="333333"/>
          <w:sz w:val="24"/>
          <w:szCs w:val="24"/>
        </w:rPr>
        <w:t>,</w:t>
      </w:r>
      <w:r w:rsidRPr="00CA16CF">
        <w:rPr>
          <w:rFonts w:eastAsia="Times New Roman" w:cstheme="minorHAnsi"/>
          <w:color w:val="333333"/>
          <w:sz w:val="24"/>
          <w:szCs w:val="24"/>
        </w:rPr>
        <w:t xml:space="preserve"> 2020</w:t>
      </w:r>
      <w:r w:rsidR="005D10A3" w:rsidRPr="00CA16CF">
        <w:rPr>
          <w:rFonts w:eastAsia="Times New Roman" w:cstheme="minorHAnsi"/>
          <w:color w:val="333333"/>
          <w:sz w:val="24"/>
          <w:szCs w:val="24"/>
        </w:rPr>
        <w:t xml:space="preserve"> </w:t>
      </w:r>
    </w:p>
    <w:sectPr w:rsidR="001B350F" w:rsidRPr="00CA16CF" w:rsidSect="00CA16CF">
      <w:pgSz w:w="12240" w:h="15840"/>
      <w:pgMar w:top="1134" w:right="758"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91B"/>
    <w:multiLevelType w:val="hybridMultilevel"/>
    <w:tmpl w:val="0E9E3E82"/>
    <w:lvl w:ilvl="0" w:tplc="04090001">
      <w:start w:val="1"/>
      <w:numFmt w:val="bullet"/>
      <w:lvlText w:val=""/>
      <w:lvlJc w:val="left"/>
      <w:pPr>
        <w:ind w:left="1080" w:hanging="360"/>
      </w:pPr>
      <w:rPr>
        <w:rFonts w:ascii="Symbol" w:hAnsi="Symbol" w:hint="default"/>
      </w:rPr>
    </w:lvl>
    <w:lvl w:ilvl="1" w:tplc="63EA95CE">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2743A"/>
    <w:multiLevelType w:val="multilevel"/>
    <w:tmpl w:val="70D0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B3B04"/>
    <w:multiLevelType w:val="hybridMultilevel"/>
    <w:tmpl w:val="797E4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70A26"/>
    <w:multiLevelType w:val="multilevel"/>
    <w:tmpl w:val="098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CC6C9F"/>
    <w:multiLevelType w:val="hybridMultilevel"/>
    <w:tmpl w:val="D562B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1C7708"/>
    <w:multiLevelType w:val="hybridMultilevel"/>
    <w:tmpl w:val="A4782BFE"/>
    <w:lvl w:ilvl="0" w:tplc="D7D2282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0E2505"/>
    <w:multiLevelType w:val="multilevel"/>
    <w:tmpl w:val="D050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8"/>
  </w:num>
  <w:num w:numId="3">
    <w:abstractNumId w:val="16"/>
  </w:num>
  <w:num w:numId="4">
    <w:abstractNumId w:val="1"/>
  </w:num>
  <w:num w:numId="5">
    <w:abstractNumId w:val="7"/>
  </w:num>
  <w:num w:numId="6">
    <w:abstractNumId w:val="21"/>
  </w:num>
  <w:num w:numId="7">
    <w:abstractNumId w:val="12"/>
  </w:num>
  <w:num w:numId="8">
    <w:abstractNumId w:val="19"/>
  </w:num>
  <w:num w:numId="9">
    <w:abstractNumId w:val="22"/>
  </w:num>
  <w:num w:numId="10">
    <w:abstractNumId w:val="11"/>
  </w:num>
  <w:num w:numId="11">
    <w:abstractNumId w:val="17"/>
  </w:num>
  <w:num w:numId="12">
    <w:abstractNumId w:val="9"/>
  </w:num>
  <w:num w:numId="13">
    <w:abstractNumId w:val="4"/>
  </w:num>
  <w:num w:numId="14">
    <w:abstractNumId w:val="5"/>
  </w:num>
  <w:num w:numId="15">
    <w:abstractNumId w:val="10"/>
  </w:num>
  <w:num w:numId="16">
    <w:abstractNumId w:val="20"/>
  </w:num>
  <w:num w:numId="17">
    <w:abstractNumId w:val="14"/>
  </w:num>
  <w:num w:numId="18">
    <w:abstractNumId w:val="23"/>
  </w:num>
  <w:num w:numId="19">
    <w:abstractNumId w:val="2"/>
  </w:num>
  <w:num w:numId="20">
    <w:abstractNumId w:val="3"/>
  </w:num>
  <w:num w:numId="21">
    <w:abstractNumId w:val="18"/>
  </w:num>
  <w:num w:numId="22">
    <w:abstractNumId w:val="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92977"/>
    <w:rsid w:val="004B63B0"/>
    <w:rsid w:val="004E025D"/>
    <w:rsid w:val="004E2C16"/>
    <w:rsid w:val="004F736D"/>
    <w:rsid w:val="00522516"/>
    <w:rsid w:val="005279E5"/>
    <w:rsid w:val="005317C7"/>
    <w:rsid w:val="005478E1"/>
    <w:rsid w:val="00557263"/>
    <w:rsid w:val="005634F6"/>
    <w:rsid w:val="005643FC"/>
    <w:rsid w:val="00572059"/>
    <w:rsid w:val="0058000C"/>
    <w:rsid w:val="005912C2"/>
    <w:rsid w:val="005C3663"/>
    <w:rsid w:val="005C4078"/>
    <w:rsid w:val="005C5902"/>
    <w:rsid w:val="005D10A3"/>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B386B"/>
    <w:rsid w:val="007C52B8"/>
    <w:rsid w:val="007E5BBA"/>
    <w:rsid w:val="007F2A4F"/>
    <w:rsid w:val="008169D8"/>
    <w:rsid w:val="008368C6"/>
    <w:rsid w:val="00850331"/>
    <w:rsid w:val="00860012"/>
    <w:rsid w:val="00863666"/>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F1BFF"/>
    <w:rsid w:val="00CF5CBC"/>
    <w:rsid w:val="00CF7D68"/>
    <w:rsid w:val="00D1043C"/>
    <w:rsid w:val="00D21CFC"/>
    <w:rsid w:val="00D30959"/>
    <w:rsid w:val="00D40A2F"/>
    <w:rsid w:val="00D41FE2"/>
    <w:rsid w:val="00D5283E"/>
    <w:rsid w:val="00D650BA"/>
    <w:rsid w:val="00D774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0A29"/>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2020-09-23T07:58:00Z</dcterms:created>
  <dcterms:modified xsi:type="dcterms:W3CDTF">2020-09-23T07:58:00Z</dcterms:modified>
</cp:coreProperties>
</file>