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46" w:rsidRPr="00864F46" w:rsidRDefault="00864F46" w:rsidP="00864F46">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864F46">
        <w:rPr>
          <w:rFonts w:ascii="Times New Roman" w:eastAsia="Times New Roman" w:hAnsi="Times New Roman" w:cs="Times New Roman"/>
          <w:b/>
          <w:color w:val="0F243E" w:themeColor="text2" w:themeShade="80"/>
          <w:sz w:val="24"/>
          <w:szCs w:val="24"/>
        </w:rPr>
        <w:t>SERB approves funding for study of mathematical &amp; simulation aspects of COVID 19</w:t>
      </w:r>
    </w:p>
    <w:p w:rsidR="00571E15" w:rsidRPr="00864F46" w:rsidRDefault="00571E15">
      <w:pPr>
        <w:rPr>
          <w:rFonts w:ascii="Times New Roman" w:hAnsi="Times New Roman" w:cs="Times New Roman"/>
          <w:sz w:val="24"/>
          <w:szCs w:val="24"/>
        </w:rPr>
      </w:pPr>
    </w:p>
    <w:p w:rsidR="00864F46" w:rsidRPr="00864F46" w:rsidRDefault="00864F46" w:rsidP="00864F46">
      <w:pPr>
        <w:shd w:val="clear" w:color="auto" w:fill="FFFFFF"/>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i/>
          <w:iCs/>
          <w:sz w:val="24"/>
          <w:szCs w:val="24"/>
        </w:rPr>
        <w:t>Science and Engineering Research Board (SERB)</w:t>
      </w:r>
      <w:proofErr w:type="gramStart"/>
      <w:r w:rsidRPr="00864F46">
        <w:rPr>
          <w:rFonts w:ascii="Times New Roman" w:eastAsia="Times New Roman" w:hAnsi="Times New Roman" w:cs="Times New Roman"/>
          <w:i/>
          <w:iCs/>
          <w:sz w:val="24"/>
          <w:szCs w:val="24"/>
        </w:rPr>
        <w:t>,</w:t>
      </w:r>
      <w:r w:rsidRPr="00864F46">
        <w:rPr>
          <w:rFonts w:ascii="Times New Roman" w:eastAsia="Times New Roman" w:hAnsi="Times New Roman" w:cs="Times New Roman"/>
          <w:sz w:val="24"/>
          <w:szCs w:val="24"/>
          <w:shd w:val="clear" w:color="auto" w:fill="FFFFFF"/>
        </w:rPr>
        <w:t>a</w:t>
      </w:r>
      <w:proofErr w:type="gramEnd"/>
      <w:r w:rsidRPr="00864F46">
        <w:rPr>
          <w:rFonts w:ascii="Times New Roman" w:eastAsia="Times New Roman" w:hAnsi="Times New Roman" w:cs="Times New Roman"/>
          <w:sz w:val="24"/>
          <w:szCs w:val="24"/>
          <w:shd w:val="clear" w:color="auto" w:fill="FFFFFF"/>
        </w:rPr>
        <w:t xml:space="preserve"> statutory body under the Department of Science and Technology (DST), Government of India,</w:t>
      </w:r>
      <w:r w:rsidRPr="00864F46">
        <w:rPr>
          <w:rFonts w:ascii="Times New Roman" w:eastAsia="Times New Roman" w:hAnsi="Times New Roman" w:cs="Times New Roman"/>
          <w:i/>
          <w:iCs/>
          <w:sz w:val="24"/>
          <w:szCs w:val="24"/>
        </w:rPr>
        <w:t> has approved funding for 11 projects under MATRICS scheme for studying </w:t>
      </w:r>
      <w:r w:rsidRPr="00864F46">
        <w:rPr>
          <w:rFonts w:ascii="Times New Roman" w:eastAsia="Times New Roman" w:hAnsi="Times New Roman" w:cs="Times New Roman"/>
          <w:sz w:val="24"/>
          <w:szCs w:val="24"/>
        </w:rPr>
        <w:t xml:space="preserve">Mathematical </w:t>
      </w:r>
      <w:proofErr w:type="spellStart"/>
      <w:r w:rsidRPr="00864F46">
        <w:rPr>
          <w:rFonts w:ascii="Times New Roman" w:eastAsia="Times New Roman" w:hAnsi="Times New Roman" w:cs="Times New Roman"/>
          <w:sz w:val="24"/>
          <w:szCs w:val="24"/>
        </w:rPr>
        <w:t>modelling</w:t>
      </w:r>
      <w:proofErr w:type="spellEnd"/>
      <w:r w:rsidRPr="00864F46">
        <w:rPr>
          <w:rFonts w:ascii="Times New Roman" w:eastAsia="Times New Roman" w:hAnsi="Times New Roman" w:cs="Times New Roman"/>
          <w:sz w:val="24"/>
          <w:szCs w:val="24"/>
        </w:rPr>
        <w:t xml:space="preserve"> and computational aspects to tackle the COVID 19 pandemic.</w:t>
      </w:r>
    </w:p>
    <w:p w:rsidR="00864F46" w:rsidRPr="00864F46" w:rsidRDefault="00864F46" w:rsidP="00864F46">
      <w:pPr>
        <w:shd w:val="clear" w:color="auto" w:fill="FFFFFF"/>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p w:rsidR="00864F46" w:rsidRPr="00864F46" w:rsidRDefault="00864F46" w:rsidP="00864F46">
      <w:pPr>
        <w:shd w:val="clear" w:color="auto" w:fill="FFFFFF"/>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Most of these studies attempt to propose mathematical/ simulation models to account for various factors relevant to COVID 19 by modifying the basic SIR (Susceptible-Infected-Recovered) models. Some of such factors are heterogeneity of population, the role of asymptomatic population, migration and quarantine, effect of social distancing and lockdown, socioeconomic factors and so on. These studies will be primarily aimed to study Indian conditions and will provide an estimate of Basic Reproduction Number-- the qualitative indicator of the degree of contagiousness of the disease.  - These will be helpful to forecast future pandemic by using the data available and provide fundamental insights into kinetics and management of infectious diseases.</w:t>
      </w:r>
    </w:p>
    <w:p w:rsidR="00864F46" w:rsidRPr="00864F46" w:rsidRDefault="00864F46" w:rsidP="00864F46">
      <w:pPr>
        <w:shd w:val="clear" w:color="auto" w:fill="FFFFFF"/>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p w:rsidR="00864F46" w:rsidRPr="00864F46" w:rsidRDefault="00864F46" w:rsidP="00864F46">
      <w:pPr>
        <w:shd w:val="clear" w:color="auto" w:fill="FFFFFF"/>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The proposed studies also aim to identify the maximum likelihood infection tree when infection reports and contact network structure are known to substantially reduce the efforts of the administration by targeting a subset of manageable size. They will address the spread of pandemic and the impact of preventive issues through a parametric prediction process with an outcome consisting of a packaged solution in the form of usable software which may be made available for ready use by the Government of India and identify possible cure of COVID 19 through the study of DNA structures by creating patterns of DNA of different viruses.</w:t>
      </w:r>
    </w:p>
    <w:p w:rsidR="00864F46" w:rsidRPr="00864F46" w:rsidRDefault="00864F46" w:rsidP="00864F46">
      <w:pPr>
        <w:shd w:val="clear" w:color="auto" w:fill="FFFFFF"/>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p w:rsidR="00864F46" w:rsidRPr="00864F46" w:rsidRDefault="00864F46" w:rsidP="00864F46">
      <w:pPr>
        <w:shd w:val="clear" w:color="auto" w:fill="FFFFFF"/>
        <w:spacing w:after="136" w:line="240" w:lineRule="auto"/>
        <w:jc w:val="both"/>
        <w:rPr>
          <w:rFonts w:ascii="Times New Roman" w:eastAsia="Times New Roman" w:hAnsi="Times New Roman" w:cs="Times New Roman"/>
          <w:sz w:val="24"/>
          <w:szCs w:val="24"/>
        </w:rPr>
      </w:pPr>
      <w:bookmarkStart w:id="0" w:name="_gjdgxs"/>
      <w:bookmarkEnd w:id="0"/>
      <w:r w:rsidRPr="00864F46">
        <w:rPr>
          <w:rFonts w:ascii="Times New Roman" w:eastAsia="Times New Roman" w:hAnsi="Times New Roman" w:cs="Times New Roman"/>
          <w:sz w:val="24"/>
          <w:szCs w:val="24"/>
        </w:rPr>
        <w:t xml:space="preserve">These studies of disease transmission dynamic models supported under the MATRICS Special call on </w:t>
      </w:r>
      <w:proofErr w:type="spellStart"/>
      <w:r w:rsidRPr="00864F46">
        <w:rPr>
          <w:rFonts w:ascii="Times New Roman" w:eastAsia="Times New Roman" w:hAnsi="Times New Roman" w:cs="Times New Roman"/>
          <w:sz w:val="24"/>
          <w:szCs w:val="24"/>
        </w:rPr>
        <w:t>Covid</w:t>
      </w:r>
      <w:proofErr w:type="spellEnd"/>
      <w:r w:rsidRPr="00864F46">
        <w:rPr>
          <w:rFonts w:ascii="Times New Roman" w:eastAsia="Times New Roman" w:hAnsi="Times New Roman" w:cs="Times New Roman"/>
          <w:sz w:val="24"/>
          <w:szCs w:val="24"/>
        </w:rPr>
        <w:t xml:space="preserve"> 19 will help to estimate parameter sets and provide control mechanisms of the spread of COVID-19 and also help the frontline health professionals and policymakers to define effective measures.</w:t>
      </w:r>
    </w:p>
    <w:p w:rsidR="00864F46" w:rsidRPr="00864F46" w:rsidRDefault="00864F46" w:rsidP="00864F46">
      <w:pPr>
        <w:shd w:val="clear" w:color="auto" w:fill="FFFFFF"/>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p w:rsidR="00864F46" w:rsidRPr="00864F46" w:rsidRDefault="00864F46" w:rsidP="00864F46">
      <w:pPr>
        <w:shd w:val="clear" w:color="auto" w:fill="FFFFFF"/>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i/>
          <w:iCs/>
          <w:sz w:val="24"/>
          <w:szCs w:val="24"/>
        </w:rPr>
        <w:t>A </w:t>
      </w:r>
      <w:r w:rsidRPr="00864F46">
        <w:rPr>
          <w:rFonts w:ascii="Times New Roman" w:eastAsia="Times New Roman" w:hAnsi="Times New Roman" w:cs="Times New Roman"/>
          <w:sz w:val="24"/>
          <w:szCs w:val="24"/>
        </w:rPr>
        <w:t>good number of proposals had been received from across the country in the first phase under the SERB’s special call for proposal under the MATRICS Scheme.</w:t>
      </w:r>
    </w:p>
    <w:p w:rsidR="00864F46" w:rsidRPr="00864F46" w:rsidRDefault="00864F46" w:rsidP="00864F46">
      <w:pPr>
        <w:shd w:val="clear" w:color="auto" w:fill="FFFFFF"/>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p w:rsidR="00864F46" w:rsidRPr="00864F46" w:rsidRDefault="00864F46" w:rsidP="00864F46">
      <w:pPr>
        <w:shd w:val="clear" w:color="auto" w:fill="FFFFFF"/>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The allotted projects are the following:</w:t>
      </w:r>
    </w:p>
    <w:p w:rsidR="00864F46" w:rsidRPr="00864F46" w:rsidRDefault="00864F46" w:rsidP="00864F46">
      <w:pPr>
        <w:shd w:val="clear" w:color="auto" w:fill="FFFFFF"/>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tblPr>
      <w:tblGrid>
        <w:gridCol w:w="1358"/>
        <w:gridCol w:w="2655"/>
        <w:gridCol w:w="2168"/>
        <w:gridCol w:w="2615"/>
      </w:tblGrid>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proofErr w:type="spellStart"/>
            <w:r w:rsidRPr="00864F46">
              <w:rPr>
                <w:rFonts w:ascii="Times New Roman" w:eastAsia="Times New Roman" w:hAnsi="Times New Roman" w:cs="Times New Roman"/>
                <w:b/>
                <w:bCs/>
                <w:sz w:val="24"/>
                <w:szCs w:val="24"/>
              </w:rPr>
              <w:t>S.No</w:t>
            </w:r>
            <w:proofErr w:type="spellEnd"/>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b/>
                <w:bCs/>
                <w:sz w:val="24"/>
                <w:szCs w:val="24"/>
              </w:rPr>
              <w:t>Project name</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b/>
                <w:bCs/>
                <w:sz w:val="24"/>
                <w:szCs w:val="24"/>
              </w:rPr>
              <w:t>PI Name</w:t>
            </w:r>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b/>
                <w:bCs/>
                <w:sz w:val="24"/>
                <w:szCs w:val="24"/>
              </w:rPr>
              <w:t>Institution</w:t>
            </w:r>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lastRenderedPageBreak/>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proofErr w:type="spellStart"/>
            <w:r w:rsidRPr="00864F46">
              <w:rPr>
                <w:rFonts w:ascii="Times New Roman" w:eastAsia="Times New Roman" w:hAnsi="Times New Roman" w:cs="Times New Roman"/>
                <w:sz w:val="24"/>
                <w:szCs w:val="24"/>
              </w:rPr>
              <w:t>Modelling</w:t>
            </w:r>
            <w:proofErr w:type="spellEnd"/>
            <w:r w:rsidRPr="00864F46">
              <w:rPr>
                <w:rFonts w:ascii="Times New Roman" w:eastAsia="Times New Roman" w:hAnsi="Times New Roman" w:cs="Times New Roman"/>
                <w:sz w:val="24"/>
                <w:szCs w:val="24"/>
              </w:rPr>
              <w:t xml:space="preserve"> and Forecasting of COVID-19 pandemic</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Prof. </w:t>
            </w:r>
            <w:proofErr w:type="spellStart"/>
            <w:r w:rsidRPr="00864F46">
              <w:rPr>
                <w:rFonts w:ascii="Times New Roman" w:eastAsia="Times New Roman" w:hAnsi="Times New Roman" w:cs="Times New Roman"/>
                <w:sz w:val="24"/>
                <w:szCs w:val="24"/>
              </w:rPr>
              <w:t>Mahendra</w:t>
            </w:r>
            <w:proofErr w:type="spellEnd"/>
            <w:r w:rsidRPr="00864F46">
              <w:rPr>
                <w:rFonts w:ascii="Times New Roman" w:eastAsia="Times New Roman" w:hAnsi="Times New Roman" w:cs="Times New Roman"/>
                <w:sz w:val="24"/>
                <w:szCs w:val="24"/>
              </w:rPr>
              <w:t xml:space="preserve"> Kumar </w:t>
            </w:r>
            <w:proofErr w:type="spellStart"/>
            <w:r w:rsidRPr="00864F46">
              <w:rPr>
                <w:rFonts w:ascii="Times New Roman" w:eastAsia="Times New Roman" w:hAnsi="Times New Roman" w:cs="Times New Roman"/>
                <w:sz w:val="24"/>
                <w:szCs w:val="24"/>
              </w:rPr>
              <w:t>Verma</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Indian Institute of Technology Kanpur</w:t>
            </w:r>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Mathematical </w:t>
            </w:r>
            <w:proofErr w:type="spellStart"/>
            <w:r w:rsidRPr="00864F46">
              <w:rPr>
                <w:rFonts w:ascii="Times New Roman" w:eastAsia="Times New Roman" w:hAnsi="Times New Roman" w:cs="Times New Roman"/>
                <w:sz w:val="24"/>
                <w:szCs w:val="24"/>
              </w:rPr>
              <w:t>Modelling</w:t>
            </w:r>
            <w:proofErr w:type="spellEnd"/>
            <w:r w:rsidRPr="00864F46">
              <w:rPr>
                <w:rFonts w:ascii="Times New Roman" w:eastAsia="Times New Roman" w:hAnsi="Times New Roman" w:cs="Times New Roman"/>
                <w:sz w:val="24"/>
                <w:szCs w:val="24"/>
              </w:rPr>
              <w:t xml:space="preserve"> of Transmission Dynamics of COVID-19 and its Control</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Prof. Mini </w:t>
            </w:r>
            <w:proofErr w:type="spellStart"/>
            <w:r w:rsidRPr="00864F46">
              <w:rPr>
                <w:rFonts w:ascii="Times New Roman" w:eastAsia="Times New Roman" w:hAnsi="Times New Roman" w:cs="Times New Roman"/>
                <w:sz w:val="24"/>
                <w:szCs w:val="24"/>
              </w:rPr>
              <w:t>Ghosh</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VIT University Chennai</w:t>
            </w:r>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Mathematical and Statistical Modeling of COVID-19 Outbreak in India</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Prof. Siddhartha </w:t>
            </w:r>
            <w:proofErr w:type="spellStart"/>
            <w:r w:rsidRPr="00864F46">
              <w:rPr>
                <w:rFonts w:ascii="Times New Roman" w:eastAsia="Times New Roman" w:hAnsi="Times New Roman" w:cs="Times New Roman"/>
                <w:sz w:val="24"/>
                <w:szCs w:val="24"/>
              </w:rPr>
              <w:t>Pratim</w:t>
            </w:r>
            <w:proofErr w:type="spellEnd"/>
            <w:r w:rsidRPr="00864F46">
              <w:rPr>
                <w:rFonts w:ascii="Times New Roman" w:eastAsia="Times New Roman" w:hAnsi="Times New Roman" w:cs="Times New Roman"/>
                <w:sz w:val="24"/>
                <w:szCs w:val="24"/>
              </w:rPr>
              <w:t xml:space="preserve"> </w:t>
            </w:r>
            <w:proofErr w:type="spellStart"/>
            <w:r w:rsidRPr="00864F46">
              <w:rPr>
                <w:rFonts w:ascii="Times New Roman" w:eastAsia="Times New Roman" w:hAnsi="Times New Roman" w:cs="Times New Roman"/>
                <w:sz w:val="24"/>
                <w:szCs w:val="24"/>
              </w:rPr>
              <w:t>Chakrabarty</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Indian Institute of Technology </w:t>
            </w:r>
            <w:proofErr w:type="spellStart"/>
            <w:r w:rsidRPr="00864F46">
              <w:rPr>
                <w:rFonts w:ascii="Times New Roman" w:eastAsia="Times New Roman" w:hAnsi="Times New Roman" w:cs="Times New Roman"/>
                <w:sz w:val="24"/>
                <w:szCs w:val="24"/>
              </w:rPr>
              <w:t>Guwahati</w:t>
            </w:r>
            <w:proofErr w:type="spellEnd"/>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proofErr w:type="spellStart"/>
            <w:r w:rsidRPr="00864F46">
              <w:rPr>
                <w:rFonts w:ascii="Times New Roman" w:eastAsia="Times New Roman" w:hAnsi="Times New Roman" w:cs="Times New Roman"/>
                <w:sz w:val="24"/>
                <w:szCs w:val="24"/>
              </w:rPr>
              <w:t>Modelling</w:t>
            </w:r>
            <w:proofErr w:type="spellEnd"/>
            <w:r w:rsidRPr="00864F46">
              <w:rPr>
                <w:rFonts w:ascii="Times New Roman" w:eastAsia="Times New Roman" w:hAnsi="Times New Roman" w:cs="Times New Roman"/>
                <w:sz w:val="24"/>
                <w:szCs w:val="24"/>
              </w:rPr>
              <w:t>, Analysis and Prediction for SARS-CoV-2 Infections</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Prof. </w:t>
            </w:r>
            <w:proofErr w:type="spellStart"/>
            <w:r w:rsidRPr="00864F46">
              <w:rPr>
                <w:rFonts w:ascii="Times New Roman" w:eastAsia="Times New Roman" w:hAnsi="Times New Roman" w:cs="Times New Roman"/>
                <w:sz w:val="24"/>
                <w:szCs w:val="24"/>
              </w:rPr>
              <w:t>Utpal</w:t>
            </w:r>
            <w:proofErr w:type="spellEnd"/>
            <w:r w:rsidRPr="00864F46">
              <w:rPr>
                <w:rFonts w:ascii="Times New Roman" w:eastAsia="Times New Roman" w:hAnsi="Times New Roman" w:cs="Times New Roman"/>
                <w:sz w:val="24"/>
                <w:szCs w:val="24"/>
              </w:rPr>
              <w:t xml:space="preserve"> Manna</w:t>
            </w:r>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Indian Institute of Science Education and Research, </w:t>
            </w:r>
            <w:proofErr w:type="spellStart"/>
            <w:r w:rsidRPr="00864F46">
              <w:rPr>
                <w:rFonts w:ascii="Times New Roman" w:eastAsia="Times New Roman" w:hAnsi="Times New Roman" w:cs="Times New Roman"/>
                <w:sz w:val="24"/>
                <w:szCs w:val="24"/>
              </w:rPr>
              <w:t>Thiruvananthapuram</w:t>
            </w:r>
            <w:proofErr w:type="spellEnd"/>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Bayesian Individual-level modeling of the spread of COVID-19 Pandemic.</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Prof. </w:t>
            </w:r>
            <w:proofErr w:type="spellStart"/>
            <w:r w:rsidRPr="00864F46">
              <w:rPr>
                <w:rFonts w:ascii="Times New Roman" w:eastAsia="Times New Roman" w:hAnsi="Times New Roman" w:cs="Times New Roman"/>
                <w:sz w:val="24"/>
                <w:szCs w:val="24"/>
              </w:rPr>
              <w:t>Sharvari</w:t>
            </w:r>
            <w:proofErr w:type="spellEnd"/>
            <w:r w:rsidRPr="00864F46">
              <w:rPr>
                <w:rFonts w:ascii="Times New Roman" w:eastAsia="Times New Roman" w:hAnsi="Times New Roman" w:cs="Times New Roman"/>
                <w:sz w:val="24"/>
                <w:szCs w:val="24"/>
              </w:rPr>
              <w:t xml:space="preserve"> </w:t>
            </w:r>
            <w:proofErr w:type="spellStart"/>
            <w:r w:rsidRPr="00864F46">
              <w:rPr>
                <w:rFonts w:ascii="Times New Roman" w:eastAsia="Times New Roman" w:hAnsi="Times New Roman" w:cs="Times New Roman"/>
                <w:sz w:val="24"/>
                <w:szCs w:val="24"/>
              </w:rPr>
              <w:t>Rahul</w:t>
            </w:r>
            <w:proofErr w:type="spellEnd"/>
            <w:r w:rsidRPr="00864F46">
              <w:rPr>
                <w:rFonts w:ascii="Times New Roman" w:eastAsia="Times New Roman" w:hAnsi="Times New Roman" w:cs="Times New Roman"/>
                <w:sz w:val="24"/>
                <w:szCs w:val="24"/>
              </w:rPr>
              <w:t xml:space="preserve"> </w:t>
            </w:r>
            <w:proofErr w:type="spellStart"/>
            <w:r w:rsidRPr="00864F46">
              <w:rPr>
                <w:rFonts w:ascii="Times New Roman" w:eastAsia="Times New Roman" w:hAnsi="Times New Roman" w:cs="Times New Roman"/>
                <w:sz w:val="24"/>
                <w:szCs w:val="24"/>
              </w:rPr>
              <w:t>Shukla</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SYMBIOSIS International University</w:t>
            </w:r>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Anatomy of COVID-19 transmission dynamics: A </w:t>
            </w:r>
            <w:proofErr w:type="spellStart"/>
            <w:r w:rsidRPr="00864F46">
              <w:rPr>
                <w:rFonts w:ascii="Times New Roman" w:eastAsia="Times New Roman" w:hAnsi="Times New Roman" w:cs="Times New Roman"/>
                <w:sz w:val="24"/>
                <w:szCs w:val="24"/>
              </w:rPr>
              <w:t>modelling</w:t>
            </w:r>
            <w:proofErr w:type="spellEnd"/>
            <w:r w:rsidRPr="00864F46">
              <w:rPr>
                <w:rFonts w:ascii="Times New Roman" w:eastAsia="Times New Roman" w:hAnsi="Times New Roman" w:cs="Times New Roman"/>
                <w:sz w:val="24"/>
                <w:szCs w:val="24"/>
              </w:rPr>
              <w:t xml:space="preserve"> and computational approach from Indian perspective</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Prof. </w:t>
            </w:r>
            <w:proofErr w:type="spellStart"/>
            <w:r w:rsidRPr="00864F46">
              <w:rPr>
                <w:rFonts w:ascii="Times New Roman" w:eastAsia="Times New Roman" w:hAnsi="Times New Roman" w:cs="Times New Roman"/>
                <w:sz w:val="24"/>
                <w:szCs w:val="24"/>
              </w:rPr>
              <w:t>Nandadulal</w:t>
            </w:r>
            <w:proofErr w:type="spellEnd"/>
            <w:r w:rsidRPr="00864F46">
              <w:rPr>
                <w:rFonts w:ascii="Times New Roman" w:eastAsia="Times New Roman" w:hAnsi="Times New Roman" w:cs="Times New Roman"/>
                <w:sz w:val="24"/>
                <w:szCs w:val="24"/>
              </w:rPr>
              <w:t xml:space="preserve"> </w:t>
            </w:r>
            <w:proofErr w:type="spellStart"/>
            <w:r w:rsidRPr="00864F46">
              <w:rPr>
                <w:rFonts w:ascii="Times New Roman" w:eastAsia="Times New Roman" w:hAnsi="Times New Roman" w:cs="Times New Roman"/>
                <w:sz w:val="24"/>
                <w:szCs w:val="24"/>
              </w:rPr>
              <w:t>Bairagi</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proofErr w:type="spellStart"/>
            <w:r w:rsidRPr="00864F46">
              <w:rPr>
                <w:rFonts w:ascii="Times New Roman" w:eastAsia="Times New Roman" w:hAnsi="Times New Roman" w:cs="Times New Roman"/>
                <w:sz w:val="24"/>
                <w:szCs w:val="24"/>
              </w:rPr>
              <w:t>Jadavpur</w:t>
            </w:r>
            <w:proofErr w:type="spellEnd"/>
            <w:r w:rsidRPr="00864F46">
              <w:rPr>
                <w:rFonts w:ascii="Times New Roman" w:eastAsia="Times New Roman" w:hAnsi="Times New Roman" w:cs="Times New Roman"/>
                <w:sz w:val="24"/>
                <w:szCs w:val="24"/>
              </w:rPr>
              <w:t xml:space="preserve"> University</w:t>
            </w:r>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Effects of </w:t>
            </w:r>
            <w:proofErr w:type="spellStart"/>
            <w:r w:rsidRPr="00864F46">
              <w:rPr>
                <w:rFonts w:ascii="Times New Roman" w:eastAsia="Times New Roman" w:hAnsi="Times New Roman" w:cs="Times New Roman"/>
                <w:sz w:val="24"/>
                <w:szCs w:val="24"/>
              </w:rPr>
              <w:t>Nonpharmaceutical</w:t>
            </w:r>
            <w:proofErr w:type="spellEnd"/>
            <w:r w:rsidRPr="00864F46">
              <w:rPr>
                <w:rFonts w:ascii="Times New Roman" w:eastAsia="Times New Roman" w:hAnsi="Times New Roman" w:cs="Times New Roman"/>
                <w:sz w:val="24"/>
                <w:szCs w:val="24"/>
              </w:rPr>
              <w:t xml:space="preserve"> Measures on COVID-19 Pandemic in India and Network-based Forecast Beyond Relaxation of Lockdown</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Dr. </w:t>
            </w:r>
            <w:proofErr w:type="spellStart"/>
            <w:r w:rsidRPr="00864F46">
              <w:rPr>
                <w:rFonts w:ascii="Times New Roman" w:eastAsia="Times New Roman" w:hAnsi="Times New Roman" w:cs="Times New Roman"/>
                <w:sz w:val="24"/>
                <w:szCs w:val="24"/>
              </w:rPr>
              <w:t>Surajit</w:t>
            </w:r>
            <w:proofErr w:type="spellEnd"/>
            <w:r w:rsidRPr="00864F46">
              <w:rPr>
                <w:rFonts w:ascii="Times New Roman" w:eastAsia="Times New Roman" w:hAnsi="Times New Roman" w:cs="Times New Roman"/>
                <w:sz w:val="24"/>
                <w:szCs w:val="24"/>
              </w:rPr>
              <w:t xml:space="preserve"> </w:t>
            </w:r>
            <w:proofErr w:type="spellStart"/>
            <w:r w:rsidRPr="00864F46">
              <w:rPr>
                <w:rFonts w:ascii="Times New Roman" w:eastAsia="Times New Roman" w:hAnsi="Times New Roman" w:cs="Times New Roman"/>
                <w:sz w:val="24"/>
                <w:szCs w:val="24"/>
              </w:rPr>
              <w:t>Panja</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Indian Institute of Information Technology, </w:t>
            </w:r>
            <w:proofErr w:type="spellStart"/>
            <w:r w:rsidRPr="00864F46">
              <w:rPr>
                <w:rFonts w:ascii="Times New Roman" w:eastAsia="Times New Roman" w:hAnsi="Times New Roman" w:cs="Times New Roman"/>
                <w:sz w:val="24"/>
                <w:szCs w:val="24"/>
              </w:rPr>
              <w:t>Guwahati</w:t>
            </w:r>
            <w:proofErr w:type="spellEnd"/>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A network optimization-based prediction model for COVID 19 outbreak tree</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Dr. </w:t>
            </w:r>
            <w:proofErr w:type="spellStart"/>
            <w:r w:rsidRPr="00864F46">
              <w:rPr>
                <w:rFonts w:ascii="Times New Roman" w:eastAsia="Times New Roman" w:hAnsi="Times New Roman" w:cs="Times New Roman"/>
                <w:sz w:val="24"/>
                <w:szCs w:val="24"/>
              </w:rPr>
              <w:t>Goutam</w:t>
            </w:r>
            <w:proofErr w:type="spellEnd"/>
            <w:r w:rsidRPr="00864F46">
              <w:rPr>
                <w:rFonts w:ascii="Times New Roman" w:eastAsia="Times New Roman" w:hAnsi="Times New Roman" w:cs="Times New Roman"/>
                <w:sz w:val="24"/>
                <w:szCs w:val="24"/>
              </w:rPr>
              <w:t xml:space="preserve"> </w:t>
            </w:r>
            <w:proofErr w:type="spellStart"/>
            <w:r w:rsidRPr="00864F46">
              <w:rPr>
                <w:rFonts w:ascii="Times New Roman" w:eastAsia="Times New Roman" w:hAnsi="Times New Roman" w:cs="Times New Roman"/>
                <w:sz w:val="24"/>
                <w:szCs w:val="24"/>
              </w:rPr>
              <w:t>Sen</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Indian Institute of Technology </w:t>
            </w:r>
            <w:proofErr w:type="spellStart"/>
            <w:r w:rsidRPr="00864F46">
              <w:rPr>
                <w:rFonts w:ascii="Times New Roman" w:eastAsia="Times New Roman" w:hAnsi="Times New Roman" w:cs="Times New Roman"/>
                <w:sz w:val="24"/>
                <w:szCs w:val="24"/>
              </w:rPr>
              <w:t>Kharagpur</w:t>
            </w:r>
            <w:proofErr w:type="spellEnd"/>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lastRenderedPageBreak/>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Optimization of lockdown, testing and isolating strategies to contain Covid-19 in India</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Dr. </w:t>
            </w:r>
            <w:proofErr w:type="spellStart"/>
            <w:r w:rsidRPr="00864F46">
              <w:rPr>
                <w:rFonts w:ascii="Times New Roman" w:eastAsia="Times New Roman" w:hAnsi="Times New Roman" w:cs="Times New Roman"/>
                <w:sz w:val="24"/>
                <w:szCs w:val="24"/>
              </w:rPr>
              <w:t>Harshwardhan</w:t>
            </w:r>
            <w:proofErr w:type="spellEnd"/>
            <w:r w:rsidRPr="00864F46">
              <w:rPr>
                <w:rFonts w:ascii="Times New Roman" w:eastAsia="Times New Roman" w:hAnsi="Times New Roman" w:cs="Times New Roman"/>
                <w:sz w:val="24"/>
                <w:szCs w:val="24"/>
              </w:rPr>
              <w:t xml:space="preserve"> H. </w:t>
            </w:r>
            <w:proofErr w:type="spellStart"/>
            <w:r w:rsidRPr="00864F46">
              <w:rPr>
                <w:rFonts w:ascii="Times New Roman" w:eastAsia="Times New Roman" w:hAnsi="Times New Roman" w:cs="Times New Roman"/>
                <w:sz w:val="24"/>
                <w:szCs w:val="24"/>
              </w:rPr>
              <w:t>Katkar</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Indian Institute of Technology Kanpur</w:t>
            </w:r>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Identification of possible cure of COVID-19 through study of DNA structures through Iterated Function Systems</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Dr. </w:t>
            </w:r>
            <w:proofErr w:type="spellStart"/>
            <w:r w:rsidRPr="00864F46">
              <w:rPr>
                <w:rFonts w:ascii="Times New Roman" w:eastAsia="Times New Roman" w:hAnsi="Times New Roman" w:cs="Times New Roman"/>
                <w:sz w:val="24"/>
                <w:szCs w:val="24"/>
              </w:rPr>
              <w:t>Pratibha</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Indian Institute of Technology </w:t>
            </w:r>
            <w:proofErr w:type="spellStart"/>
            <w:r w:rsidRPr="00864F46">
              <w:rPr>
                <w:rFonts w:ascii="Times New Roman" w:eastAsia="Times New Roman" w:hAnsi="Times New Roman" w:cs="Times New Roman"/>
                <w:sz w:val="24"/>
                <w:szCs w:val="24"/>
              </w:rPr>
              <w:t>Roorkee</w:t>
            </w:r>
            <w:proofErr w:type="spellEnd"/>
          </w:p>
        </w:tc>
      </w:tr>
      <w:tr w:rsidR="00864F46" w:rsidRPr="00864F46" w:rsidTr="00864F46">
        <w:trPr>
          <w:jc w:val="center"/>
        </w:trPr>
        <w:tc>
          <w:tcPr>
            <w:tcW w:w="1358" w:type="dxa"/>
            <w:shd w:val="clear" w:color="auto" w:fill="FFFFFF"/>
            <w:tcMar>
              <w:top w:w="109" w:type="dxa"/>
              <w:left w:w="109" w:type="dxa"/>
              <w:bottom w:w="109" w:type="dxa"/>
              <w:right w:w="109" w:type="dxa"/>
            </w:tcMar>
            <w:hideMark/>
          </w:tcPr>
          <w:p w:rsidR="00864F46" w:rsidRPr="00864F46" w:rsidRDefault="00864F46" w:rsidP="00864F4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tc>
        <w:tc>
          <w:tcPr>
            <w:tcW w:w="265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Multi-cluster models for epidemic spread and evaluation based on data driven parameterization</w:t>
            </w:r>
          </w:p>
        </w:tc>
        <w:tc>
          <w:tcPr>
            <w:tcW w:w="2168"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Dr. </w:t>
            </w:r>
            <w:proofErr w:type="spellStart"/>
            <w:r w:rsidRPr="00864F46">
              <w:rPr>
                <w:rFonts w:ascii="Times New Roman" w:eastAsia="Times New Roman" w:hAnsi="Times New Roman" w:cs="Times New Roman"/>
                <w:sz w:val="24"/>
                <w:szCs w:val="24"/>
              </w:rPr>
              <w:t>Arzad</w:t>
            </w:r>
            <w:proofErr w:type="spellEnd"/>
            <w:r w:rsidRPr="00864F46">
              <w:rPr>
                <w:rFonts w:ascii="Times New Roman" w:eastAsia="Times New Roman" w:hAnsi="Times New Roman" w:cs="Times New Roman"/>
                <w:sz w:val="24"/>
                <w:szCs w:val="24"/>
              </w:rPr>
              <w:t xml:space="preserve"> </w:t>
            </w:r>
            <w:proofErr w:type="spellStart"/>
            <w:r w:rsidRPr="00864F46">
              <w:rPr>
                <w:rFonts w:ascii="Times New Roman" w:eastAsia="Times New Roman" w:hAnsi="Times New Roman" w:cs="Times New Roman"/>
                <w:sz w:val="24"/>
                <w:szCs w:val="24"/>
              </w:rPr>
              <w:t>Alam</w:t>
            </w:r>
            <w:proofErr w:type="spellEnd"/>
            <w:r w:rsidRPr="00864F46">
              <w:rPr>
                <w:rFonts w:ascii="Times New Roman" w:eastAsia="Times New Roman" w:hAnsi="Times New Roman" w:cs="Times New Roman"/>
                <w:sz w:val="24"/>
                <w:szCs w:val="24"/>
              </w:rPr>
              <w:t xml:space="preserve"> </w:t>
            </w:r>
            <w:proofErr w:type="spellStart"/>
            <w:r w:rsidRPr="00864F46">
              <w:rPr>
                <w:rFonts w:ascii="Times New Roman" w:eastAsia="Times New Roman" w:hAnsi="Times New Roman" w:cs="Times New Roman"/>
                <w:sz w:val="24"/>
                <w:szCs w:val="24"/>
              </w:rPr>
              <w:t>kherani</w:t>
            </w:r>
            <w:proofErr w:type="spellEnd"/>
          </w:p>
        </w:tc>
        <w:tc>
          <w:tcPr>
            <w:tcW w:w="2615" w:type="dxa"/>
            <w:shd w:val="clear" w:color="auto" w:fill="FFFFFF"/>
            <w:tcMar>
              <w:top w:w="109" w:type="dxa"/>
              <w:left w:w="109" w:type="dxa"/>
              <w:bottom w:w="109" w:type="dxa"/>
              <w:right w:w="109" w:type="dxa"/>
            </w:tcMar>
            <w:hideMark/>
          </w:tcPr>
          <w:p w:rsidR="00864F46" w:rsidRPr="00864F46" w:rsidRDefault="00864F46" w:rsidP="00864F46">
            <w:pPr>
              <w:spacing w:after="136" w:line="240" w:lineRule="auto"/>
              <w:jc w:val="both"/>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xml:space="preserve">Indian Institute of Technology, </w:t>
            </w:r>
            <w:proofErr w:type="spellStart"/>
            <w:r w:rsidRPr="00864F46">
              <w:rPr>
                <w:rFonts w:ascii="Times New Roman" w:eastAsia="Times New Roman" w:hAnsi="Times New Roman" w:cs="Times New Roman"/>
                <w:sz w:val="24"/>
                <w:szCs w:val="24"/>
              </w:rPr>
              <w:t>Bhilai</w:t>
            </w:r>
            <w:proofErr w:type="spellEnd"/>
          </w:p>
        </w:tc>
      </w:tr>
    </w:tbl>
    <w:p w:rsidR="00864F46" w:rsidRPr="00864F46" w:rsidRDefault="00864F46" w:rsidP="00864F46">
      <w:pPr>
        <w:shd w:val="clear" w:color="auto" w:fill="FFFFFF"/>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sz w:val="24"/>
          <w:szCs w:val="24"/>
        </w:rPr>
        <w:t> </w:t>
      </w:r>
    </w:p>
    <w:p w:rsidR="00864F46" w:rsidRPr="00864F46" w:rsidRDefault="00864F46" w:rsidP="00864F46">
      <w:pPr>
        <w:shd w:val="clear" w:color="auto" w:fill="FFFFFF"/>
        <w:spacing w:after="136" w:line="240" w:lineRule="auto"/>
        <w:rPr>
          <w:rFonts w:ascii="Times New Roman" w:eastAsia="Times New Roman" w:hAnsi="Times New Roman" w:cs="Times New Roman"/>
          <w:sz w:val="24"/>
          <w:szCs w:val="24"/>
        </w:rPr>
      </w:pPr>
      <w:r w:rsidRPr="00864F46">
        <w:rPr>
          <w:rFonts w:ascii="Times New Roman" w:eastAsia="Times New Roman" w:hAnsi="Times New Roman" w:cs="Times New Roman"/>
          <w:b/>
          <w:bCs/>
          <w:i/>
          <w:iCs/>
          <w:sz w:val="24"/>
          <w:szCs w:val="24"/>
        </w:rPr>
        <w:t xml:space="preserve">(For more details, please contact Dr. </w:t>
      </w:r>
      <w:proofErr w:type="spellStart"/>
      <w:r w:rsidRPr="00864F46">
        <w:rPr>
          <w:rFonts w:ascii="Times New Roman" w:eastAsia="Times New Roman" w:hAnsi="Times New Roman" w:cs="Times New Roman"/>
          <w:b/>
          <w:bCs/>
          <w:i/>
          <w:iCs/>
          <w:sz w:val="24"/>
          <w:szCs w:val="24"/>
        </w:rPr>
        <w:t>Premila</w:t>
      </w:r>
      <w:proofErr w:type="spellEnd"/>
      <w:r w:rsidRPr="00864F46">
        <w:rPr>
          <w:rFonts w:ascii="Times New Roman" w:eastAsia="Times New Roman" w:hAnsi="Times New Roman" w:cs="Times New Roman"/>
          <w:b/>
          <w:bCs/>
          <w:i/>
          <w:iCs/>
          <w:sz w:val="24"/>
          <w:szCs w:val="24"/>
        </w:rPr>
        <w:t xml:space="preserve"> Mohan, Scientist 'G', SERB, </w:t>
      </w:r>
      <w:hyperlink r:id="rId5" w:history="1">
        <w:r w:rsidRPr="00864F46">
          <w:rPr>
            <w:rFonts w:ascii="Times New Roman" w:eastAsia="Times New Roman" w:hAnsi="Times New Roman" w:cs="Times New Roman"/>
            <w:b/>
            <w:bCs/>
            <w:i/>
            <w:iCs/>
            <w:sz w:val="24"/>
            <w:szCs w:val="24"/>
          </w:rPr>
          <w:t>premilamohan@serb.gov.in</w:t>
        </w:r>
      </w:hyperlink>
      <w:r w:rsidRPr="00864F46">
        <w:rPr>
          <w:rFonts w:ascii="Times New Roman" w:eastAsia="Times New Roman" w:hAnsi="Times New Roman" w:cs="Times New Roman"/>
          <w:b/>
          <w:bCs/>
          <w:i/>
          <w:iCs/>
          <w:sz w:val="24"/>
          <w:szCs w:val="24"/>
        </w:rPr>
        <w:t> , Tel: 011-40000390)</w:t>
      </w:r>
    </w:p>
    <w:p w:rsidR="00864F46" w:rsidRDefault="00864F46"/>
    <w:p w:rsidR="00864F46" w:rsidRDefault="00864F46" w:rsidP="00864F46">
      <w:pPr>
        <w:pStyle w:val="NormalWeb"/>
        <w:shd w:val="clear" w:color="auto" w:fill="FFFFFF"/>
        <w:spacing w:before="0" w:beforeAutospacing="0" w:after="150" w:afterAutospacing="0"/>
        <w:jc w:val="both"/>
        <w:rPr>
          <w:color w:val="AB172A"/>
        </w:rPr>
      </w:pPr>
      <w:r>
        <w:rPr>
          <w:b/>
          <w:bCs/>
          <w:color w:val="AB172A"/>
        </w:rPr>
        <w:t>Source</w:t>
      </w:r>
    </w:p>
    <w:p w:rsidR="00864F46" w:rsidRPr="00DD46F3" w:rsidRDefault="00864F46" w:rsidP="00864F46">
      <w:pPr>
        <w:pStyle w:val="NormalWeb"/>
        <w:shd w:val="clear" w:color="auto" w:fill="FFFFFF"/>
        <w:spacing w:before="0" w:beforeAutospacing="0" w:after="136" w:afterAutospacing="0"/>
        <w:jc w:val="both"/>
      </w:pPr>
      <w:r w:rsidRPr="00DD46F3">
        <w:rPr>
          <w:shd w:val="clear" w:color="auto" w:fill="FFFFFF"/>
        </w:rPr>
        <w:t xml:space="preserve">Press Information Bureau, </w:t>
      </w:r>
      <w:r>
        <w:rPr>
          <w:shd w:val="clear" w:color="auto" w:fill="FFFFFF"/>
        </w:rPr>
        <w:t>30</w:t>
      </w:r>
      <w:r w:rsidRPr="00DD46F3">
        <w:rPr>
          <w:shd w:val="clear" w:color="auto" w:fill="FFFFFF"/>
        </w:rPr>
        <w:t xml:space="preserve"> April 2020</w:t>
      </w:r>
    </w:p>
    <w:p w:rsidR="00864F46" w:rsidRPr="00B901DD" w:rsidRDefault="00864F46" w:rsidP="00864F46">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864F46" w:rsidRDefault="00864F46"/>
    <w:sectPr w:rsidR="00864F46"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60B"/>
    <w:multiLevelType w:val="multilevel"/>
    <w:tmpl w:val="A886C0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E54B6"/>
    <w:multiLevelType w:val="multilevel"/>
    <w:tmpl w:val="15C45A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C1E72"/>
    <w:multiLevelType w:val="multilevel"/>
    <w:tmpl w:val="656073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87D00"/>
    <w:multiLevelType w:val="multilevel"/>
    <w:tmpl w:val="6F822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B5FDF"/>
    <w:multiLevelType w:val="multilevel"/>
    <w:tmpl w:val="71C89F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520EA"/>
    <w:multiLevelType w:val="multilevel"/>
    <w:tmpl w:val="C9E85D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86044"/>
    <w:multiLevelType w:val="multilevel"/>
    <w:tmpl w:val="944EF3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B831B3"/>
    <w:multiLevelType w:val="multilevel"/>
    <w:tmpl w:val="A7F00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2A1E73"/>
    <w:multiLevelType w:val="multilevel"/>
    <w:tmpl w:val="D7E044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B3BB6"/>
    <w:multiLevelType w:val="multilevel"/>
    <w:tmpl w:val="C5586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D92762"/>
    <w:multiLevelType w:val="multilevel"/>
    <w:tmpl w:val="27D0D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7"/>
  </w:num>
  <w:num w:numId="4">
    <w:abstractNumId w:val="5"/>
  </w:num>
  <w:num w:numId="5">
    <w:abstractNumId w:val="0"/>
  </w:num>
  <w:num w:numId="6">
    <w:abstractNumId w:val="8"/>
  </w:num>
  <w:num w:numId="7">
    <w:abstractNumId w:val="9"/>
  </w:num>
  <w:num w:numId="8">
    <w:abstractNumId w:val="4"/>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4F46"/>
    <w:rsid w:val="00571E15"/>
    <w:rsid w:val="00864F46"/>
    <w:rsid w:val="009F5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864F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F46"/>
    <w:rPr>
      <w:rFonts w:ascii="Times New Roman" w:eastAsia="Times New Roman" w:hAnsi="Times New Roman" w:cs="Times New Roman"/>
      <w:b/>
      <w:bCs/>
      <w:sz w:val="36"/>
      <w:szCs w:val="36"/>
    </w:rPr>
  </w:style>
  <w:style w:type="paragraph" w:styleId="NormalWeb">
    <w:name w:val="Normal (Web)"/>
    <w:basedOn w:val="Normal"/>
    <w:uiPriority w:val="99"/>
    <w:unhideWhenUsed/>
    <w:rsid w:val="00864F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4F46"/>
    <w:rPr>
      <w:i/>
      <w:iCs/>
    </w:rPr>
  </w:style>
  <w:style w:type="character" w:styleId="Strong">
    <w:name w:val="Strong"/>
    <w:basedOn w:val="DefaultParagraphFont"/>
    <w:uiPriority w:val="22"/>
    <w:qFormat/>
    <w:rsid w:val="00864F46"/>
    <w:rPr>
      <w:b/>
      <w:bCs/>
    </w:rPr>
  </w:style>
</w:styles>
</file>

<file path=word/webSettings.xml><?xml version="1.0" encoding="utf-8"?>
<w:webSettings xmlns:r="http://schemas.openxmlformats.org/officeDocument/2006/relationships" xmlns:w="http://schemas.openxmlformats.org/wordprocessingml/2006/main">
  <w:divs>
    <w:div w:id="198471087">
      <w:bodyDiv w:val="1"/>
      <w:marLeft w:val="0"/>
      <w:marRight w:val="0"/>
      <w:marTop w:val="0"/>
      <w:marBottom w:val="0"/>
      <w:divBdr>
        <w:top w:val="none" w:sz="0" w:space="0" w:color="auto"/>
        <w:left w:val="none" w:sz="0" w:space="0" w:color="auto"/>
        <w:bottom w:val="none" w:sz="0" w:space="0" w:color="auto"/>
        <w:right w:val="none" w:sz="0" w:space="0" w:color="auto"/>
      </w:divBdr>
    </w:div>
    <w:div w:id="20858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milamohan@serb.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Company>HP</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2020-04-30T17:21:00Z</dcterms:created>
  <dcterms:modified xsi:type="dcterms:W3CDTF">2020-04-30T17:22:00Z</dcterms:modified>
</cp:coreProperties>
</file>